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007B4" w:rsidR="000D6BA8" w:rsidP="00C62C16" w:rsidRDefault="00071633" w14:paraId="dec6e0a" w14:textId="dec6e0a">
      <w:pPr>
        <w:jc w:val="both"/>
        <w15:collapsed w:val="false"/>
        <w:rPr>
          <w:bCs/>
          <w:sz w:val="24"/>
          <w:szCs w:val="24"/>
        </w:rPr>
      </w:pPr>
      <w:bookmarkStart w:name="_GoBack" w:id="0"/>
      <w:bookmarkEnd w:id="0"/>
      <w:r w:rsidRPr="003007B4">
        <w:rPr>
          <w:bCs/>
          <w:sz w:val="24"/>
          <w:szCs w:val="24"/>
        </w:rPr>
        <w:t xml:space="preserve">                                                                                                                         </w:t>
      </w:r>
    </w:p>
    <w:p w:rsidRPr="003007B4" w:rsidR="00071633" w:rsidP="00C62C16" w:rsidRDefault="00071633">
      <w:pPr>
        <w:jc w:val="both"/>
        <w:rPr>
          <w:bCs/>
          <w:sz w:val="24"/>
          <w:szCs w:val="24"/>
        </w:rPr>
      </w:pPr>
      <w:r w:rsidRPr="003007B4">
        <w:rPr>
          <w:bCs/>
          <w:sz w:val="24"/>
          <w:szCs w:val="24"/>
        </w:rPr>
        <w:t xml:space="preserve">REPUBLIKA HRVATSKA </w:t>
      </w:r>
    </w:p>
    <w:p w:rsidRPr="003007B4" w:rsidR="00071633" w:rsidP="00C62C16" w:rsidRDefault="00071633">
      <w:pPr>
        <w:jc w:val="both"/>
        <w:rPr>
          <w:bCs/>
          <w:sz w:val="24"/>
          <w:szCs w:val="24"/>
        </w:rPr>
      </w:pPr>
      <w:r w:rsidRPr="003007B4">
        <w:rPr>
          <w:bCs/>
          <w:sz w:val="24"/>
          <w:szCs w:val="24"/>
        </w:rPr>
        <w:t>TRGOVAČKI SUD U ZAGREBU</w:t>
      </w:r>
    </w:p>
    <w:p w:rsidRPr="003007B4" w:rsidR="00853FF6" w:rsidP="00A1610B" w:rsidRDefault="00071633">
      <w:pPr>
        <w:jc w:val="right"/>
        <w:rPr>
          <w:bCs/>
          <w:sz w:val="24"/>
          <w:szCs w:val="24"/>
        </w:rPr>
      </w:pPr>
      <w:r w:rsidRPr="003007B4">
        <w:rPr>
          <w:bCs/>
          <w:sz w:val="24"/>
          <w:szCs w:val="24"/>
        </w:rPr>
        <w:t>Zagreb, Amruševa 2/II</w:t>
      </w:r>
      <w:r w:rsidRPr="003007B4" w:rsidR="005568C5">
        <w:rPr>
          <w:bCs/>
          <w:sz w:val="24"/>
          <w:szCs w:val="24"/>
        </w:rPr>
        <w:tab/>
      </w:r>
      <w:r w:rsidRPr="003007B4" w:rsidR="005568C5">
        <w:rPr>
          <w:bCs/>
          <w:sz w:val="24"/>
          <w:szCs w:val="24"/>
        </w:rPr>
        <w:tab/>
      </w:r>
      <w:r w:rsidRPr="003007B4" w:rsidR="005568C5">
        <w:rPr>
          <w:bCs/>
          <w:sz w:val="24"/>
          <w:szCs w:val="24"/>
        </w:rPr>
        <w:tab/>
      </w:r>
      <w:r w:rsidRPr="003007B4" w:rsidR="005568C5">
        <w:rPr>
          <w:bCs/>
          <w:sz w:val="24"/>
          <w:szCs w:val="24"/>
        </w:rPr>
        <w:tab/>
        <w:t xml:space="preserve">        </w:t>
      </w:r>
      <w:r w:rsidRPr="003007B4" w:rsidR="0089076F">
        <w:rPr>
          <w:bCs/>
          <w:sz w:val="24"/>
          <w:szCs w:val="24"/>
        </w:rPr>
        <w:tab/>
      </w:r>
      <w:r w:rsidRPr="003007B4" w:rsidR="0089076F">
        <w:rPr>
          <w:bCs/>
          <w:sz w:val="24"/>
          <w:szCs w:val="24"/>
        </w:rPr>
        <w:tab/>
      </w:r>
      <w:r w:rsidRPr="003007B4" w:rsidR="0089076F">
        <w:rPr>
          <w:bCs/>
          <w:sz w:val="24"/>
          <w:szCs w:val="24"/>
        </w:rPr>
        <w:tab/>
      </w:r>
      <w:r w:rsidRPr="003007B4" w:rsidR="0089076F">
        <w:rPr>
          <w:bCs/>
          <w:sz w:val="24"/>
          <w:szCs w:val="24"/>
        </w:rPr>
        <w:tab/>
      </w:r>
      <w:r w:rsidRPr="003007B4" w:rsidR="0089076F">
        <w:rPr>
          <w:bCs/>
          <w:sz w:val="24"/>
          <w:szCs w:val="24"/>
        </w:rPr>
        <w:tab/>
      </w:r>
      <w:r w:rsidRPr="003007B4" w:rsidR="0089076F">
        <w:rPr>
          <w:bCs/>
          <w:sz w:val="24"/>
          <w:szCs w:val="24"/>
        </w:rPr>
        <w:tab/>
      </w:r>
      <w:r w:rsidRPr="003007B4" w:rsidR="0089076F">
        <w:rPr>
          <w:bCs/>
          <w:sz w:val="24"/>
          <w:szCs w:val="24"/>
        </w:rPr>
        <w:tab/>
      </w:r>
      <w:r w:rsidRPr="003007B4">
        <w:rPr>
          <w:bCs/>
          <w:sz w:val="24"/>
          <w:szCs w:val="24"/>
        </w:rPr>
        <w:t xml:space="preserve">                                                                           48</w:t>
      </w:r>
      <w:r w:rsidRPr="003007B4" w:rsidR="00EA2F22">
        <w:rPr>
          <w:bCs/>
          <w:sz w:val="24"/>
          <w:szCs w:val="24"/>
        </w:rPr>
        <w:t>.</w:t>
      </w:r>
      <w:r w:rsidRPr="003007B4" w:rsidR="00B84EFD">
        <w:rPr>
          <w:bCs/>
          <w:sz w:val="24"/>
          <w:szCs w:val="24"/>
        </w:rPr>
        <w:t xml:space="preserve"> St-</w:t>
      </w:r>
      <w:r w:rsidR="002653D9">
        <w:rPr>
          <w:bCs/>
          <w:sz w:val="24"/>
          <w:szCs w:val="24"/>
        </w:rPr>
        <w:t>6053/16</w:t>
      </w:r>
    </w:p>
    <w:p w:rsidRPr="003007B4" w:rsidR="00853FF6" w:rsidP="00C6522F" w:rsidRDefault="00853FF6">
      <w:pPr>
        <w:pStyle w:val="Naslov3"/>
        <w:rPr>
          <w:b w:val="false"/>
          <w:bCs/>
          <w:szCs w:val="24"/>
        </w:rPr>
      </w:pPr>
      <w:r w:rsidRPr="003007B4">
        <w:rPr>
          <w:b w:val="false"/>
          <w:bCs/>
          <w:szCs w:val="24"/>
        </w:rPr>
        <w:t>Z A P I S N I K</w:t>
      </w:r>
    </w:p>
    <w:p w:rsidRPr="003007B4" w:rsidR="00853FF6" w:rsidP="00C6522F" w:rsidRDefault="00F33E94">
      <w:pPr>
        <w:pStyle w:val="Naslov1"/>
        <w:jc w:val="center"/>
        <w:rPr>
          <w:b w:val="false"/>
          <w:bCs/>
          <w:szCs w:val="24"/>
        </w:rPr>
      </w:pPr>
      <w:r>
        <w:rPr>
          <w:b w:val="false"/>
          <w:bCs/>
          <w:szCs w:val="24"/>
        </w:rPr>
        <w:t>S IZVJEŠTAJNOG ROČIŠTA</w:t>
      </w:r>
    </w:p>
    <w:p w:rsidRPr="003007B4" w:rsidR="005A3188" w:rsidP="00C62C16" w:rsidRDefault="005A3188">
      <w:pPr>
        <w:jc w:val="both"/>
        <w:rPr>
          <w:sz w:val="24"/>
          <w:szCs w:val="24"/>
        </w:rPr>
      </w:pPr>
    </w:p>
    <w:p w:rsidRPr="003007B4" w:rsidR="00BF1405" w:rsidP="00C62C16" w:rsidRDefault="009919F7">
      <w:pPr>
        <w:pStyle w:val="Bezproreda"/>
        <w:jc w:val="both"/>
        <w:rPr>
          <w:rFonts w:ascii="Times New Roman" w:hAnsi="Times New Roman"/>
          <w:sz w:val="24"/>
          <w:szCs w:val="24"/>
        </w:rPr>
      </w:pPr>
      <w:r w:rsidRPr="003007B4">
        <w:rPr>
          <w:rFonts w:ascii="Times New Roman" w:hAnsi="Times New Roman"/>
          <w:bCs/>
          <w:sz w:val="24"/>
          <w:szCs w:val="24"/>
        </w:rPr>
        <w:t xml:space="preserve">održanog dana </w:t>
      </w:r>
      <w:r w:rsidR="00CF7324">
        <w:rPr>
          <w:rFonts w:ascii="Times New Roman" w:hAnsi="Times New Roman"/>
          <w:bCs/>
          <w:sz w:val="24"/>
          <w:szCs w:val="24"/>
        </w:rPr>
        <w:t>16. listopada</w:t>
      </w:r>
      <w:r w:rsidRPr="003007B4" w:rsidR="00B30A32">
        <w:rPr>
          <w:rFonts w:ascii="Times New Roman" w:hAnsi="Times New Roman"/>
          <w:bCs/>
          <w:sz w:val="24"/>
          <w:szCs w:val="24"/>
        </w:rPr>
        <w:t xml:space="preserve"> 2019</w:t>
      </w:r>
      <w:r w:rsidRPr="003007B4">
        <w:rPr>
          <w:rFonts w:ascii="Times New Roman" w:hAnsi="Times New Roman"/>
          <w:bCs/>
          <w:sz w:val="24"/>
          <w:szCs w:val="24"/>
        </w:rPr>
        <w:t xml:space="preserve">. na Trgovačkom sudu u Zagrebu, </w:t>
      </w:r>
      <w:r w:rsidRPr="003007B4" w:rsidR="00C27EC9">
        <w:rPr>
          <w:rFonts w:ascii="Times New Roman" w:hAnsi="Times New Roman"/>
          <w:bCs/>
          <w:sz w:val="24"/>
          <w:szCs w:val="24"/>
        </w:rPr>
        <w:t>Petrinjska 8</w:t>
      </w:r>
      <w:r w:rsidRPr="003007B4" w:rsidR="00B30A32">
        <w:rPr>
          <w:rFonts w:ascii="Times New Roman" w:hAnsi="Times New Roman"/>
          <w:bCs/>
          <w:sz w:val="24"/>
          <w:szCs w:val="24"/>
        </w:rPr>
        <w:t>, soba 93/II kat, UZ</w:t>
      </w:r>
      <w:r w:rsidRPr="003007B4">
        <w:rPr>
          <w:rFonts w:ascii="Times New Roman" w:hAnsi="Times New Roman"/>
          <w:bCs/>
          <w:sz w:val="24"/>
          <w:szCs w:val="24"/>
        </w:rPr>
        <w:t xml:space="preserve"> u </w:t>
      </w:r>
      <w:r w:rsidRPr="003007B4" w:rsidR="00FF32FD">
        <w:rPr>
          <w:rFonts w:ascii="Times New Roman" w:hAnsi="Times New Roman"/>
          <w:bCs/>
          <w:sz w:val="24"/>
          <w:szCs w:val="24"/>
        </w:rPr>
        <w:t>steča</w:t>
      </w:r>
      <w:r w:rsidRPr="003007B4" w:rsidR="00FF32FD">
        <w:rPr>
          <w:rFonts w:ascii="Times New Roman" w:hAnsi="Times New Roman"/>
          <w:sz w:val="24"/>
          <w:szCs w:val="24"/>
        </w:rPr>
        <w:t xml:space="preserve">jnom postupku nad </w:t>
      </w:r>
      <w:r w:rsidR="00ED1FBC">
        <w:rPr>
          <w:rFonts w:ascii="Times New Roman" w:hAnsi="Times New Roman"/>
          <w:sz w:val="24"/>
          <w:szCs w:val="24"/>
        </w:rPr>
        <w:t xml:space="preserve">stečajnim dužnikom </w:t>
      </w:r>
      <w:r w:rsidRPr="006E2B37" w:rsidR="005E411F">
        <w:rPr>
          <w:rFonts w:ascii="Times New Roman" w:hAnsi="Times New Roman" w:eastAsiaTheme="minorEastAsia"/>
          <w:sz w:val="24"/>
          <w:szCs w:val="24"/>
        </w:rPr>
        <w:t>AUTO CITY d.o.o.</w:t>
      </w:r>
      <w:r w:rsidRPr="006E2B37" w:rsidR="003872BB">
        <w:rPr>
          <w:rFonts w:ascii="Times New Roman" w:hAnsi="Times New Roman" w:eastAsiaTheme="minorEastAsia"/>
          <w:sz w:val="24"/>
          <w:szCs w:val="24"/>
        </w:rPr>
        <w:t>- u stečaju</w:t>
      </w:r>
      <w:r w:rsidRPr="006E2B37" w:rsidR="005E411F">
        <w:rPr>
          <w:rFonts w:ascii="Times New Roman" w:hAnsi="Times New Roman" w:eastAsiaTheme="minorEastAsia"/>
          <w:sz w:val="24"/>
          <w:szCs w:val="24"/>
        </w:rPr>
        <w:t>, Veliko Trgovišće, Dubrovčani 17d, OIB: 61483863077</w:t>
      </w:r>
    </w:p>
    <w:p w:rsidRPr="003007B4" w:rsidR="000834CF" w:rsidP="00C62C16" w:rsidRDefault="000834CF">
      <w:pPr>
        <w:pStyle w:val="Bezproreda"/>
        <w:jc w:val="both"/>
        <w:rPr>
          <w:rFonts w:ascii="Times New Roman" w:hAnsi="Times New Roman"/>
          <w:sz w:val="24"/>
          <w:szCs w:val="24"/>
        </w:rPr>
      </w:pPr>
    </w:p>
    <w:p w:rsidRPr="003007B4" w:rsidR="00853FF6" w:rsidP="00C62C16" w:rsidRDefault="00853FF6">
      <w:pPr>
        <w:pStyle w:val="Bezproreda"/>
        <w:jc w:val="both"/>
        <w:rPr>
          <w:rFonts w:ascii="Times New Roman" w:hAnsi="Times New Roman"/>
          <w:bCs/>
          <w:sz w:val="24"/>
          <w:szCs w:val="24"/>
        </w:rPr>
      </w:pPr>
      <w:r w:rsidRPr="003007B4">
        <w:rPr>
          <w:rFonts w:ascii="Times New Roman" w:hAnsi="Times New Roman"/>
          <w:bCs/>
          <w:sz w:val="24"/>
          <w:szCs w:val="24"/>
        </w:rPr>
        <w:t>Nazočni od suda:</w:t>
      </w:r>
    </w:p>
    <w:p w:rsidRPr="003007B4" w:rsidR="00853FF6" w:rsidP="00C62C16" w:rsidRDefault="00071633">
      <w:pPr>
        <w:jc w:val="both"/>
        <w:rPr>
          <w:bCs/>
          <w:sz w:val="24"/>
          <w:szCs w:val="24"/>
        </w:rPr>
      </w:pPr>
      <w:r w:rsidRPr="003007B4">
        <w:rPr>
          <w:bCs/>
          <w:sz w:val="24"/>
          <w:szCs w:val="24"/>
        </w:rPr>
        <w:t>Vesna Sremac Šoštar</w:t>
      </w:r>
      <w:r w:rsidRPr="003007B4" w:rsidR="004642DE">
        <w:rPr>
          <w:bCs/>
          <w:sz w:val="24"/>
          <w:szCs w:val="24"/>
        </w:rPr>
        <w:t xml:space="preserve">, </w:t>
      </w:r>
      <w:r w:rsidRPr="003007B4" w:rsidR="00853FF6">
        <w:rPr>
          <w:bCs/>
          <w:sz w:val="24"/>
          <w:szCs w:val="24"/>
        </w:rPr>
        <w:t>sudac</w:t>
      </w:r>
    </w:p>
    <w:p w:rsidRPr="003007B4" w:rsidR="00853FF6" w:rsidP="00126873" w:rsidRDefault="00EF6B8C">
      <w:pPr>
        <w:tabs>
          <w:tab w:val="left" w:pos="8364"/>
        </w:tabs>
        <w:jc w:val="both"/>
        <w:rPr>
          <w:bCs/>
          <w:sz w:val="24"/>
          <w:szCs w:val="24"/>
        </w:rPr>
      </w:pPr>
      <w:r>
        <w:rPr>
          <w:bCs/>
          <w:sz w:val="24"/>
          <w:szCs w:val="24"/>
        </w:rPr>
        <w:t>Vinka Mihalinčić</w:t>
      </w:r>
      <w:r w:rsidRPr="003007B4" w:rsidR="00853FF6">
        <w:rPr>
          <w:bCs/>
          <w:sz w:val="24"/>
          <w:szCs w:val="24"/>
        </w:rPr>
        <w:t>, zapisničar</w:t>
      </w:r>
      <w:r w:rsidRPr="003007B4" w:rsidR="00126873">
        <w:rPr>
          <w:bCs/>
          <w:sz w:val="24"/>
          <w:szCs w:val="24"/>
        </w:rPr>
        <w:tab/>
      </w:r>
    </w:p>
    <w:p w:rsidRPr="003007B4" w:rsidR="00853FF6" w:rsidP="00C62C16" w:rsidRDefault="00853FF6">
      <w:pPr>
        <w:jc w:val="both"/>
        <w:rPr>
          <w:bCs/>
          <w:sz w:val="24"/>
          <w:szCs w:val="24"/>
        </w:rPr>
      </w:pPr>
    </w:p>
    <w:p w:rsidRPr="003007B4" w:rsidR="009835DE" w:rsidP="00C62C16" w:rsidRDefault="00853FF6">
      <w:pPr>
        <w:jc w:val="both"/>
        <w:rPr>
          <w:sz w:val="24"/>
          <w:szCs w:val="24"/>
        </w:rPr>
      </w:pPr>
      <w:r w:rsidRPr="003007B4">
        <w:rPr>
          <w:sz w:val="24"/>
          <w:szCs w:val="24"/>
        </w:rPr>
        <w:t>Utvrđuje se da je pristu</w:t>
      </w:r>
      <w:r w:rsidRPr="003007B4" w:rsidR="002A3A8D">
        <w:rPr>
          <w:sz w:val="24"/>
          <w:szCs w:val="24"/>
        </w:rPr>
        <w:t>pio</w:t>
      </w:r>
      <w:r w:rsidRPr="003007B4">
        <w:rPr>
          <w:sz w:val="24"/>
          <w:szCs w:val="24"/>
        </w:rPr>
        <w:t xml:space="preserve"> stečajn</w:t>
      </w:r>
      <w:r w:rsidRPr="003007B4" w:rsidR="002A3A8D">
        <w:rPr>
          <w:sz w:val="24"/>
          <w:szCs w:val="24"/>
        </w:rPr>
        <w:t>i</w:t>
      </w:r>
      <w:r w:rsidRPr="003007B4" w:rsidR="00DC6824">
        <w:rPr>
          <w:sz w:val="24"/>
          <w:szCs w:val="24"/>
        </w:rPr>
        <w:t xml:space="preserve"> </w:t>
      </w:r>
      <w:r w:rsidRPr="003007B4" w:rsidR="00A63F46">
        <w:rPr>
          <w:sz w:val="24"/>
          <w:szCs w:val="24"/>
        </w:rPr>
        <w:t>upravitelj</w:t>
      </w:r>
      <w:r w:rsidRPr="003007B4" w:rsidR="00532F34">
        <w:rPr>
          <w:sz w:val="24"/>
          <w:szCs w:val="24"/>
        </w:rPr>
        <w:t xml:space="preserve"> </w:t>
      </w:r>
      <w:r w:rsidR="003872BB">
        <w:rPr>
          <w:sz w:val="24"/>
          <w:szCs w:val="24"/>
        </w:rPr>
        <w:t>Josipa Jurčić</w:t>
      </w:r>
    </w:p>
    <w:p w:rsidRPr="003007B4" w:rsidR="00954230" w:rsidP="00C62C16" w:rsidRDefault="00B23978">
      <w:pPr>
        <w:tabs>
          <w:tab w:val="left" w:pos="7741"/>
        </w:tabs>
        <w:jc w:val="both"/>
        <w:rPr>
          <w:bCs/>
          <w:sz w:val="24"/>
          <w:szCs w:val="24"/>
        </w:rPr>
      </w:pPr>
      <w:r w:rsidRPr="003007B4">
        <w:rPr>
          <w:bCs/>
          <w:sz w:val="24"/>
          <w:szCs w:val="24"/>
        </w:rPr>
        <w:tab/>
      </w:r>
    </w:p>
    <w:p w:rsidRPr="003007B4" w:rsidR="00D4581C" w:rsidP="00C62C16" w:rsidRDefault="00071633">
      <w:pPr>
        <w:jc w:val="both"/>
        <w:rPr>
          <w:bCs/>
          <w:sz w:val="24"/>
          <w:szCs w:val="24"/>
        </w:rPr>
      </w:pPr>
      <w:r w:rsidRPr="003007B4">
        <w:rPr>
          <w:bCs/>
          <w:sz w:val="24"/>
          <w:szCs w:val="24"/>
        </w:rPr>
        <w:t xml:space="preserve">Započeto u </w:t>
      </w:r>
      <w:r w:rsidR="00F33E94">
        <w:rPr>
          <w:bCs/>
          <w:sz w:val="24"/>
          <w:szCs w:val="24"/>
        </w:rPr>
        <w:t>11,30</w:t>
      </w:r>
      <w:r w:rsidRPr="003007B4" w:rsidR="00956688">
        <w:rPr>
          <w:bCs/>
          <w:sz w:val="24"/>
          <w:szCs w:val="24"/>
        </w:rPr>
        <w:t xml:space="preserve"> </w:t>
      </w:r>
      <w:r w:rsidRPr="003007B4" w:rsidR="00853FF6">
        <w:rPr>
          <w:bCs/>
          <w:sz w:val="24"/>
          <w:szCs w:val="24"/>
        </w:rPr>
        <w:t>sati.</w:t>
      </w:r>
    </w:p>
    <w:p w:rsidRPr="003007B4" w:rsidR="00D4581C" w:rsidP="00C62C16" w:rsidRDefault="00D4581C">
      <w:pPr>
        <w:jc w:val="both"/>
        <w:rPr>
          <w:bCs/>
          <w:sz w:val="24"/>
          <w:szCs w:val="24"/>
        </w:rPr>
      </w:pPr>
    </w:p>
    <w:p w:rsidRPr="003007B4" w:rsidR="00071633" w:rsidP="00C62C16" w:rsidRDefault="00853FF6">
      <w:pPr>
        <w:jc w:val="both"/>
        <w:rPr>
          <w:bCs/>
          <w:sz w:val="24"/>
          <w:szCs w:val="24"/>
        </w:rPr>
      </w:pPr>
      <w:r w:rsidRPr="003007B4">
        <w:rPr>
          <w:bCs/>
          <w:sz w:val="24"/>
          <w:szCs w:val="24"/>
        </w:rPr>
        <w:t>Ročište je javno.</w:t>
      </w:r>
    </w:p>
    <w:p w:rsidRPr="003007B4" w:rsidR="00071633" w:rsidP="00C62C16" w:rsidRDefault="00071633">
      <w:pPr>
        <w:jc w:val="both"/>
        <w:rPr>
          <w:bCs/>
          <w:sz w:val="24"/>
          <w:szCs w:val="24"/>
        </w:rPr>
      </w:pPr>
    </w:p>
    <w:p w:rsidRPr="003007B4" w:rsidR="00853FF6" w:rsidP="00C62C16" w:rsidRDefault="00853FF6">
      <w:pPr>
        <w:jc w:val="both"/>
        <w:rPr>
          <w:bCs/>
          <w:sz w:val="24"/>
          <w:szCs w:val="24"/>
        </w:rPr>
      </w:pPr>
      <w:r w:rsidRPr="003007B4">
        <w:rPr>
          <w:bCs/>
          <w:sz w:val="24"/>
          <w:szCs w:val="24"/>
        </w:rPr>
        <w:t xml:space="preserve">Utvrđuje se da </w:t>
      </w:r>
      <w:r w:rsidRPr="003007B4" w:rsidR="00100A1C">
        <w:rPr>
          <w:bCs/>
          <w:sz w:val="24"/>
          <w:szCs w:val="24"/>
        </w:rPr>
        <w:t xml:space="preserve">su pristupili slijedeći vjerovnici: </w:t>
      </w:r>
    </w:p>
    <w:p w:rsidR="00287561" w:rsidP="00287561" w:rsidRDefault="00287561">
      <w:pPr>
        <w:rPr>
          <w:bCs/>
          <w:sz w:val="24"/>
          <w:szCs w:val="24"/>
        </w:rPr>
      </w:pPr>
      <w:r>
        <w:rPr>
          <w:bCs/>
          <w:sz w:val="24"/>
          <w:szCs w:val="24"/>
        </w:rPr>
        <w:t>ROLAND SPES – pun. Lana Propadalo Duka, odvj.</w:t>
      </w:r>
    </w:p>
    <w:p w:rsidR="00287561" w:rsidP="00287561" w:rsidRDefault="00287561">
      <w:pPr>
        <w:rPr>
          <w:bCs/>
          <w:sz w:val="24"/>
          <w:szCs w:val="24"/>
        </w:rPr>
      </w:pPr>
    </w:p>
    <w:p w:rsidR="00287561" w:rsidP="00287561" w:rsidRDefault="00287561">
      <w:pPr>
        <w:rPr>
          <w:bCs/>
          <w:sz w:val="24"/>
          <w:szCs w:val="24"/>
        </w:rPr>
      </w:pPr>
      <w:r>
        <w:rPr>
          <w:bCs/>
          <w:sz w:val="24"/>
          <w:szCs w:val="24"/>
        </w:rPr>
        <w:tab/>
        <w:t>Konstatira se da je na ročištu prisutna stečajna upraviteljica sa LISTE B – Anita Velić Fabijanić</w:t>
      </w:r>
    </w:p>
    <w:p w:rsidRPr="007D3CE7" w:rsidR="00287561" w:rsidP="00287561" w:rsidRDefault="00287561">
      <w:pPr>
        <w:rPr>
          <w:sz w:val="24"/>
          <w:szCs w:val="24"/>
        </w:rPr>
      </w:pPr>
      <w:r>
        <w:rPr>
          <w:bCs/>
          <w:sz w:val="24"/>
          <w:szCs w:val="24"/>
        </w:rPr>
        <w:t xml:space="preserve"> </w:t>
      </w:r>
    </w:p>
    <w:p w:rsidRPr="007D3CE7" w:rsidR="00E8650B" w:rsidP="00E8650B" w:rsidRDefault="00E8650B">
      <w:pPr>
        <w:ind w:firstLine="720"/>
        <w:jc w:val="both"/>
        <w:rPr>
          <w:sz w:val="24"/>
          <w:szCs w:val="24"/>
        </w:rPr>
      </w:pPr>
      <w:r w:rsidRPr="007D3CE7">
        <w:rPr>
          <w:sz w:val="24"/>
          <w:szCs w:val="24"/>
        </w:rPr>
        <w:t>Sudac otvara ročište i objavljuje da je predmet današnjeg izvještajnog ročišta (članak 227 SZ-a) donošenje odluka sukladno čl. 107. SZ-a.</w:t>
      </w:r>
    </w:p>
    <w:p w:rsidRPr="007D3CE7" w:rsidR="00E8650B" w:rsidP="00E8650B" w:rsidRDefault="00E8650B">
      <w:pPr>
        <w:jc w:val="both"/>
        <w:rPr>
          <w:sz w:val="24"/>
          <w:szCs w:val="24"/>
        </w:rPr>
      </w:pPr>
    </w:p>
    <w:p w:rsidRPr="007D3CE7" w:rsidR="00E8650B" w:rsidP="00E8650B" w:rsidRDefault="00E8650B">
      <w:pPr>
        <w:jc w:val="both"/>
        <w:rPr>
          <w:sz w:val="24"/>
          <w:szCs w:val="24"/>
        </w:rPr>
      </w:pPr>
      <w:r w:rsidRPr="007D3CE7">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7D3CE7" w:rsidR="00E8650B" w:rsidP="00E8650B" w:rsidRDefault="00E8650B">
      <w:pPr>
        <w:jc w:val="both"/>
        <w:rPr>
          <w:sz w:val="24"/>
          <w:szCs w:val="24"/>
        </w:rPr>
      </w:pPr>
    </w:p>
    <w:p w:rsidR="00E8650B" w:rsidP="00E8650B" w:rsidRDefault="00E8650B">
      <w:pPr>
        <w:ind w:firstLine="720"/>
        <w:jc w:val="both"/>
        <w:rPr>
          <w:bCs/>
          <w:sz w:val="24"/>
          <w:szCs w:val="24"/>
        </w:rPr>
      </w:pPr>
      <w:r w:rsidRPr="007D3CE7">
        <w:rPr>
          <w:bCs/>
          <w:sz w:val="24"/>
          <w:szCs w:val="24"/>
        </w:rPr>
        <w:t>Stečajni upravitelj usmeno izlaže kao u svom pisanom izvješću, koje je sastavni dio ovog stečajnog spisa.</w:t>
      </w:r>
    </w:p>
    <w:p w:rsidRPr="007D3CE7" w:rsidR="00F33E94" w:rsidP="00E8650B" w:rsidRDefault="00F33E94">
      <w:pPr>
        <w:ind w:firstLine="720"/>
        <w:jc w:val="both"/>
        <w:rPr>
          <w:bCs/>
          <w:sz w:val="24"/>
          <w:szCs w:val="24"/>
        </w:rPr>
      </w:pPr>
    </w:p>
    <w:p w:rsidR="002F18A5" w:rsidP="002F18A5" w:rsidRDefault="00B02C5F">
      <w:pPr>
        <w:pStyle w:val="Odlomakpopisa"/>
        <w:numPr>
          <w:ilvl w:val="0"/>
          <w:numId w:val="35"/>
        </w:numPr>
        <w:rPr>
          <w:rFonts w:ascii="TimesNewRomanPSMT" w:hAnsi="TimesNewRomanPSMT"/>
          <w:color w:val="000000"/>
          <w:sz w:val="24"/>
          <w:szCs w:val="24"/>
        </w:rPr>
      </w:pPr>
      <w:r w:rsidRPr="00B02C5F">
        <w:rPr>
          <w:rFonts w:ascii="TimesNewRomanPSMT" w:hAnsi="TimesNewRomanPSMT"/>
          <w:color w:val="000000"/>
          <w:sz w:val="24"/>
          <w:szCs w:val="24"/>
        </w:rPr>
        <w:t>OPĆI PODACI O STEČAJNOM DUŽNIKU</w:t>
      </w:r>
    </w:p>
    <w:p w:rsidR="002F18A5" w:rsidP="002F18A5" w:rsidRDefault="00B02C5F">
      <w:pPr>
        <w:rPr>
          <w:rFonts w:ascii="TimesNewRomanPSMT" w:hAnsi="TimesNewRomanPSMT"/>
          <w:color w:val="000000"/>
          <w:sz w:val="24"/>
          <w:szCs w:val="24"/>
        </w:rPr>
      </w:pPr>
      <w:r w:rsidRPr="002F18A5">
        <w:rPr>
          <w:rFonts w:ascii="TimesNewRomanPSMT" w:hAnsi="TimesNewRomanPSMT"/>
          <w:color w:val="000000"/>
          <w:sz w:val="24"/>
          <w:szCs w:val="24"/>
        </w:rPr>
        <w:t>Dužnik AUTO CITY d.o.o. u stečaju, Veliko Trgovišće, Dubrovčani 17d, OIB:61483863077, je</w:t>
      </w:r>
      <w:r w:rsidRPr="002F18A5" w:rsidR="002F18A5">
        <w:rPr>
          <w:rFonts w:ascii="TimesNewRomanPSMT" w:hAnsi="TimesNewRomanPSMT"/>
          <w:color w:val="000000"/>
          <w:sz w:val="24"/>
          <w:szCs w:val="24"/>
        </w:rPr>
        <w:t xml:space="preserve"> </w:t>
      </w:r>
      <w:r w:rsidRPr="002F18A5">
        <w:rPr>
          <w:rFonts w:ascii="TimesNewRomanPSMT" w:hAnsi="TimesNewRomanPSMT"/>
          <w:color w:val="000000"/>
          <w:sz w:val="24"/>
          <w:szCs w:val="24"/>
        </w:rPr>
        <w:t>osnovan Društvenim ugovorom o osnivanju društva s ograničenom odgovornošću od</w:t>
      </w:r>
      <w:r w:rsidRPr="002F18A5">
        <w:rPr>
          <w:rFonts w:ascii="TimesNewRomanPSMT" w:hAnsi="TimesNewRomanPSMT"/>
          <w:color w:val="000000"/>
          <w:sz w:val="24"/>
          <w:szCs w:val="24"/>
        </w:rPr>
        <w:br/>
        <w:t>30.08.1999. godine te ima u sudskom registru upisan temeljni kapital od 20.000,00 kuna.</w:t>
      </w:r>
      <w:r w:rsidRPr="002F18A5">
        <w:rPr>
          <w:rFonts w:ascii="TimesNewRomanPSMT" w:hAnsi="TimesNewRomanPSMT"/>
          <w:color w:val="000000"/>
          <w:sz w:val="24"/>
          <w:szCs w:val="24"/>
        </w:rPr>
        <w:br/>
        <w:t>Zakonski zastupnik dužnika do trenutka otvaranja stečajnog postupka je bio Mag. Roland Spes,</w:t>
      </w:r>
      <w:r w:rsidRPr="002F18A5">
        <w:rPr>
          <w:rFonts w:ascii="TimesNewRomanPSMT" w:hAnsi="TimesNewRomanPSMT"/>
          <w:color w:val="000000"/>
          <w:sz w:val="24"/>
          <w:szCs w:val="24"/>
        </w:rPr>
        <w:br/>
        <w:t>Rudolfstrasse 66, A-8010 Graz, Austrija.</w:t>
      </w:r>
      <w:r w:rsidRPr="002F18A5">
        <w:rPr>
          <w:rFonts w:ascii="TimesNewRomanPSMT" w:hAnsi="TimesNewRomanPSMT"/>
          <w:color w:val="000000"/>
          <w:sz w:val="24"/>
          <w:szCs w:val="24"/>
        </w:rPr>
        <w:br/>
        <w:t>Dužnik je pri Državnom zavodu za statistiku razvrstan u djelatnost trgovina automobilima i</w:t>
      </w:r>
      <w:r w:rsidRPr="002F18A5">
        <w:rPr>
          <w:rFonts w:ascii="TimesNewRomanPSMT" w:hAnsi="TimesNewRomanPSMT"/>
          <w:color w:val="000000"/>
          <w:sz w:val="24"/>
          <w:szCs w:val="24"/>
        </w:rPr>
        <w:br/>
      </w:r>
      <w:r w:rsidRPr="002F18A5">
        <w:rPr>
          <w:rFonts w:ascii="TimesNewRomanPSMT" w:hAnsi="TimesNewRomanPSMT"/>
          <w:color w:val="000000"/>
          <w:sz w:val="24"/>
          <w:szCs w:val="24"/>
        </w:rPr>
        <w:lastRenderedPageBreak/>
        <w:t>motornim vozilima lake kategorije. Stečajni dužnik posljednjih šest godina nije podnosio</w:t>
      </w:r>
      <w:r w:rsidRPr="002F18A5">
        <w:rPr>
          <w:rFonts w:ascii="TimesNewRomanPSMT" w:hAnsi="TimesNewRomanPSMT"/>
          <w:color w:val="000000"/>
          <w:sz w:val="24"/>
          <w:szCs w:val="24"/>
        </w:rPr>
        <w:br/>
        <w:t>financijske izvještaje, te je za javnu objavu zadnje podnio za 2012. godinu izjavu o neaktivnosti.</w:t>
      </w:r>
      <w:r w:rsidRPr="002F18A5">
        <w:rPr>
          <w:rFonts w:ascii="TimesNewRomanPSMT" w:hAnsi="TimesNewRomanPSMT"/>
          <w:color w:val="000000"/>
          <w:sz w:val="24"/>
          <w:szCs w:val="24"/>
        </w:rPr>
        <w:br/>
        <w:t>U trenutku otvaranja stečajnog postupka nad stečajnim dužnikom je bilo pokrenuto skupno</w:t>
      </w:r>
      <w:r w:rsidRPr="002F18A5">
        <w:rPr>
          <w:rFonts w:ascii="TimesNewRomanPSMT" w:hAnsi="TimesNewRomanPSMT"/>
          <w:color w:val="000000"/>
          <w:sz w:val="24"/>
          <w:szCs w:val="24"/>
        </w:rPr>
        <w:br/>
        <w:t>brisanje temeljem rješenjem Trgovačkog suda u Zagrebu Zg/Tt-17/11677-1 od 10. travnja 2017.</w:t>
      </w:r>
      <w:r w:rsidRPr="002F18A5">
        <w:rPr>
          <w:rFonts w:ascii="TimesNewRomanPSMT" w:hAnsi="TimesNewRomanPSMT"/>
          <w:color w:val="000000"/>
          <w:sz w:val="24"/>
          <w:szCs w:val="24"/>
        </w:rPr>
        <w:br/>
        <w:t>godine.</w:t>
      </w:r>
      <w:r w:rsidRPr="002F18A5">
        <w:rPr>
          <w:rFonts w:ascii="TimesNewRomanPSMT" w:hAnsi="TimesNewRomanPSMT"/>
          <w:color w:val="000000"/>
          <w:sz w:val="24"/>
          <w:szCs w:val="24"/>
        </w:rPr>
        <w:br/>
        <w:t>U trenutku otvaranja stečajnog postupka stečajni dužnik nije imao otvorenih računa, međutim, u</w:t>
      </w:r>
      <w:r w:rsidRPr="002F18A5">
        <w:rPr>
          <w:rFonts w:ascii="TimesNewRomanPSMT" w:hAnsi="TimesNewRomanPSMT"/>
          <w:color w:val="000000"/>
          <w:sz w:val="24"/>
          <w:szCs w:val="24"/>
        </w:rPr>
        <w:br/>
        <w:t>Očevidniku o redoslijedu plaćanja Financijske agencije stečajni dužnik ima evidentirane</w:t>
      </w:r>
      <w:r w:rsidRPr="002F18A5">
        <w:rPr>
          <w:rFonts w:ascii="TimesNewRomanPSMT" w:hAnsi="TimesNewRomanPSMT"/>
          <w:color w:val="000000"/>
          <w:sz w:val="24"/>
          <w:szCs w:val="24"/>
        </w:rPr>
        <w:br/>
        <w:t>neplaćene obveze od 4. prosinca 2013. godine, dakle više od 6 godine, čime je ispunjena</w:t>
      </w:r>
      <w:r w:rsidRPr="002F18A5">
        <w:rPr>
          <w:rFonts w:ascii="TimesNewRomanPSMT" w:hAnsi="TimesNewRomanPSMT"/>
          <w:color w:val="000000"/>
          <w:sz w:val="24"/>
          <w:szCs w:val="24"/>
        </w:rPr>
        <w:br/>
        <w:t>predmnijeva postojanja stečajnog razloga sukladno članku 6. stavku 2 Stečajnog zakona (NN</w:t>
      </w:r>
      <w:r w:rsidRPr="002F18A5">
        <w:rPr>
          <w:rFonts w:ascii="TimesNewRomanPSMT" w:hAnsi="TimesNewRomanPSMT"/>
          <w:color w:val="000000"/>
          <w:sz w:val="24"/>
          <w:szCs w:val="24"/>
        </w:rPr>
        <w:br/>
        <w:t>71/15, 104/17) – nesposobnosti za plaćanje.</w:t>
      </w:r>
    </w:p>
    <w:p w:rsidR="002F18A5" w:rsidP="002F18A5" w:rsidRDefault="00B02C5F">
      <w:pPr>
        <w:rPr>
          <w:rFonts w:ascii="TimesNewRomanPSMT" w:hAnsi="TimesNewRomanPSMT"/>
          <w:color w:val="000000"/>
          <w:sz w:val="24"/>
          <w:szCs w:val="24"/>
        </w:rPr>
      </w:pPr>
      <w:r w:rsidRPr="002F18A5">
        <w:rPr>
          <w:rFonts w:ascii="TimesNewRomanPSMT" w:hAnsi="TimesNewRomanPSMT"/>
          <w:color w:val="000000"/>
          <w:sz w:val="24"/>
          <w:szCs w:val="24"/>
        </w:rPr>
        <w:br/>
        <w:t>2) IZVJEŠĆE O DOSADAŠNJEM TIJEKU STEČAJNOG POSTUPKA</w:t>
      </w:r>
    </w:p>
    <w:p w:rsidR="007E69AD" w:rsidP="002F18A5" w:rsidRDefault="00B02C5F">
      <w:pPr>
        <w:rPr>
          <w:rFonts w:ascii="TimesNewRomanPSMT" w:hAnsi="TimesNewRomanPSMT"/>
          <w:color w:val="000000"/>
          <w:sz w:val="24"/>
          <w:szCs w:val="24"/>
        </w:rPr>
      </w:pPr>
      <w:r w:rsidRPr="002F18A5">
        <w:rPr>
          <w:sz w:val="24"/>
          <w:szCs w:val="24"/>
        </w:rPr>
        <w:br/>
      </w:r>
      <w:r w:rsidRPr="002F18A5">
        <w:rPr>
          <w:rFonts w:ascii="TimesNewRomanPSMT" w:hAnsi="TimesNewRomanPSMT"/>
          <w:color w:val="000000"/>
          <w:sz w:val="24"/>
          <w:szCs w:val="24"/>
        </w:rPr>
        <w:t>Financijska agencija podnijela je 1. rujna 2015. godine prijedlog za otvaranje stečajnog postupka</w:t>
      </w:r>
      <w:r w:rsidRPr="002F18A5">
        <w:rPr>
          <w:rFonts w:ascii="TimesNewRomanPSMT" w:hAnsi="TimesNewRomanPSMT"/>
          <w:color w:val="000000"/>
          <w:sz w:val="24"/>
          <w:szCs w:val="24"/>
        </w:rPr>
        <w:br/>
        <w:t>nad dužnikom temeljem članka 444. stavak 1 Stečajnog zakona. U prijedlogu je navela kako</w:t>
      </w:r>
      <w:r w:rsidRPr="002F18A5">
        <w:rPr>
          <w:rFonts w:ascii="TimesNewRomanPSMT" w:hAnsi="TimesNewRomanPSMT"/>
          <w:color w:val="000000"/>
          <w:sz w:val="24"/>
          <w:szCs w:val="24"/>
        </w:rPr>
        <w:br/>
        <w:t>dužnik ima evidentirane neizvršene obveze u iznosu od 4.968,10 kuna u neprekinutom razdoblju</w:t>
      </w:r>
      <w:r w:rsidRPr="002F18A5">
        <w:rPr>
          <w:rFonts w:ascii="TimesNewRomanPSMT" w:hAnsi="TimesNewRomanPSMT"/>
          <w:color w:val="000000"/>
          <w:sz w:val="24"/>
          <w:szCs w:val="24"/>
        </w:rPr>
        <w:br/>
        <w:t>od 637 dana. Rješenjem Trgovačkog suda u Zagrebu poslovni broj 48. St-6053/16-22 dana 27.</w:t>
      </w:r>
      <w:r w:rsidRPr="002F18A5">
        <w:rPr>
          <w:rFonts w:ascii="TimesNewRomanPSMT" w:hAnsi="TimesNewRomanPSMT"/>
          <w:color w:val="000000"/>
          <w:sz w:val="24"/>
          <w:szCs w:val="24"/>
        </w:rPr>
        <w:br/>
        <w:t>svibnja 2019. godine otvoren je stečajni postupak nad dužnikom AUTO CITY d.o.o. u stečaju,</w:t>
      </w:r>
      <w:r w:rsidRPr="002F18A5">
        <w:rPr>
          <w:rFonts w:ascii="TimesNewRomanPSMT" w:hAnsi="TimesNewRomanPSMT"/>
          <w:color w:val="000000"/>
          <w:sz w:val="24"/>
          <w:szCs w:val="24"/>
        </w:rPr>
        <w:br/>
        <w:t>Veliko Trgovišće, Dubrovčani 17d, OIB:61483863077.</w:t>
      </w:r>
      <w:r w:rsidRPr="002F18A5">
        <w:rPr>
          <w:rFonts w:ascii="TimesNewRomanPSMT" w:hAnsi="TimesNewRomanPSMT"/>
          <w:color w:val="000000"/>
          <w:sz w:val="24"/>
          <w:szCs w:val="24"/>
        </w:rPr>
        <w:br/>
        <w:t>Stečajni upravitelj je uputio poziv za dostavom dokumentacije i informacija o poslovanju bivšem</w:t>
      </w:r>
      <w:r w:rsidRPr="002F18A5">
        <w:rPr>
          <w:rFonts w:ascii="TimesNewRomanPSMT" w:hAnsi="TimesNewRomanPSMT"/>
          <w:color w:val="000000"/>
          <w:sz w:val="24"/>
          <w:szCs w:val="24"/>
        </w:rPr>
        <w:br/>
        <w:t>zakonskom zastupniku te je isti obavijestio stečajnog upravitelja kako ne boravi u Hrvatskoj te</w:t>
      </w:r>
      <w:r w:rsidRPr="002F18A5">
        <w:rPr>
          <w:rFonts w:ascii="TimesNewRomanPSMT" w:hAnsi="TimesNewRomanPSMT"/>
          <w:color w:val="000000"/>
          <w:sz w:val="24"/>
          <w:szCs w:val="24"/>
        </w:rPr>
        <w:br/>
        <w:t>kako dužnik već godinama ne obavlja djelatnost. Naime, stečajni razlog je uzrokovalo</w:t>
      </w:r>
      <w:r w:rsidRPr="002F18A5">
        <w:rPr>
          <w:rFonts w:ascii="TimesNewRomanPSMT" w:hAnsi="TimesNewRomanPSMT"/>
          <w:color w:val="000000"/>
          <w:sz w:val="24"/>
          <w:szCs w:val="24"/>
        </w:rPr>
        <w:br/>
        <w:t>provođenje ovrhe za neplaćenu članarinu Hrvatskoj gospodarskoj komori za glavnicu duga u</w:t>
      </w:r>
      <w:r w:rsidRPr="002F18A5">
        <w:rPr>
          <w:rFonts w:ascii="TimesNewRomanPSMT" w:hAnsi="TimesNewRomanPSMT"/>
          <w:color w:val="000000"/>
          <w:sz w:val="24"/>
          <w:szCs w:val="24"/>
        </w:rPr>
        <w:br/>
        <w:t>iznosu od 3.386,08 kuna.</w:t>
      </w:r>
    </w:p>
    <w:p w:rsidRPr="002F18A5" w:rsidR="00B02C5F" w:rsidP="002F18A5" w:rsidRDefault="00B02C5F">
      <w:pPr>
        <w:rPr>
          <w:rFonts w:ascii="TimesNewRomanPSMT" w:hAnsi="TimesNewRomanPSMT"/>
          <w:color w:val="000000"/>
          <w:sz w:val="24"/>
          <w:szCs w:val="24"/>
        </w:rPr>
      </w:pPr>
      <w:r w:rsidRPr="002F18A5">
        <w:rPr>
          <w:rFonts w:ascii="TimesNewRomanPSMT" w:hAnsi="TimesNewRomanPSMT"/>
          <w:color w:val="000000"/>
          <w:sz w:val="24"/>
          <w:szCs w:val="24"/>
        </w:rPr>
        <w:br/>
        <w:t>Osim dopisa bivšem zakonskom zastupniku podnesen je i:</w:t>
      </w:r>
    </w:p>
    <w:p w:rsidRPr="00B02C5F" w:rsidR="00B02C5F" w:rsidP="00B02C5F" w:rsidRDefault="00B02C5F">
      <w:pPr>
        <w:overflowPunct/>
        <w:autoSpaceDE/>
        <w:autoSpaceDN/>
        <w:adjustRightInd/>
        <w:textAlignment w:val="auto"/>
        <w:rPr>
          <w:sz w:val="24"/>
          <w:szCs w:val="24"/>
        </w:rPr>
      </w:pPr>
    </w:p>
    <w:p w:rsidRPr="007E69AD" w:rsidR="007E69AD" w:rsidP="007E69AD" w:rsidRDefault="007E69AD">
      <w:pPr>
        <w:overflowPunct/>
        <w:autoSpaceDE/>
        <w:autoSpaceDN/>
        <w:adjustRightInd/>
        <w:textAlignment w:val="auto"/>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534"/>
        <w:gridCol w:w="9072"/>
      </w:tblGrid>
      <w:tr w:rsidRPr="007E69AD" w:rsidR="007E69AD" w:rsidTr="0078245D">
        <w:tc>
          <w:tcPr>
            <w:tcW w:w="534" w:type="dxa"/>
            <w:tcBorders>
              <w:top w:val="single" w:color="auto" w:sz="4" w:space="0"/>
              <w:left w:val="single" w:color="auto" w:sz="4" w:space="0"/>
              <w:bottom w:val="single" w:color="auto" w:sz="4" w:space="0"/>
              <w:right w:val="single" w:color="auto" w:sz="4" w:space="0"/>
            </w:tcBorders>
            <w:vAlign w:val="center"/>
            <w:hideMark/>
          </w:tcPr>
          <w:p w:rsidRPr="007E69AD" w:rsidR="007E69AD" w:rsidP="007E69AD" w:rsidRDefault="007E69AD">
            <w:pPr>
              <w:overflowPunct/>
              <w:autoSpaceDE/>
              <w:autoSpaceDN/>
              <w:adjustRightInd/>
              <w:textAlignment w:val="auto"/>
              <w:rPr>
                <w:sz w:val="24"/>
                <w:szCs w:val="24"/>
              </w:rPr>
            </w:pPr>
            <w:r w:rsidRPr="007E69AD">
              <w:rPr>
                <w:rFonts w:ascii="TimesNewRomanPSMT" w:hAnsi="TimesNewRomanPSMT"/>
                <w:color w:val="000000"/>
                <w:sz w:val="24"/>
                <w:szCs w:val="24"/>
              </w:rPr>
              <w:t>(i</w:t>
            </w:r>
            <w:r w:rsidR="008C4638">
              <w:rPr>
                <w:rFonts w:ascii="TimesNewRomanPSMT" w:hAnsi="TimesNewRomanPSMT"/>
                <w:color w:val="000000"/>
                <w:sz w:val="24"/>
                <w:szCs w:val="24"/>
              </w:rPr>
              <w:t>)</w:t>
            </w:r>
            <w:r w:rsidRPr="007E69AD">
              <w:rPr>
                <w:rFonts w:ascii="TimesNewRomanPSMT" w:hAnsi="TimesNewRomanPSMT"/>
                <w:color w:val="000000"/>
                <w:sz w:val="24"/>
                <w:szCs w:val="24"/>
              </w:rPr>
              <w:t xml:space="preserve"> </w:t>
            </w:r>
          </w:p>
        </w:tc>
        <w:tc>
          <w:tcPr>
            <w:tcW w:w="9072" w:type="dxa"/>
            <w:tcBorders>
              <w:top w:val="single" w:color="auto" w:sz="4" w:space="0"/>
              <w:left w:val="single" w:color="auto" w:sz="4" w:space="0"/>
              <w:bottom w:val="single" w:color="auto" w:sz="4" w:space="0"/>
              <w:right w:val="single" w:color="auto" w:sz="4" w:space="0"/>
            </w:tcBorders>
            <w:vAlign w:val="center"/>
            <w:hideMark/>
          </w:tcPr>
          <w:p w:rsidRPr="007E69AD" w:rsidR="007E69AD" w:rsidP="007E69AD" w:rsidRDefault="007E69AD">
            <w:pPr>
              <w:overflowPunct/>
              <w:autoSpaceDE/>
              <w:autoSpaceDN/>
              <w:adjustRightInd/>
              <w:textAlignment w:val="auto"/>
              <w:rPr>
                <w:rFonts w:ascii="TimesNewRomanPSMT" w:hAnsi="TimesNewRomanPSMT"/>
                <w:color w:val="000000"/>
                <w:sz w:val="24"/>
                <w:szCs w:val="24"/>
              </w:rPr>
            </w:pPr>
            <w:r w:rsidRPr="007E69AD">
              <w:rPr>
                <w:rFonts w:ascii="TimesNewRomanPSMT" w:hAnsi="TimesNewRomanPSMT"/>
                <w:color w:val="000000"/>
                <w:sz w:val="24"/>
                <w:szCs w:val="24"/>
              </w:rPr>
              <w:t>zahtjev Državnoj geodetskoj upravi u svrhu provjeravanja da li je stečajni dužnik</w:t>
            </w:r>
            <w:r w:rsidR="0078245D">
              <w:rPr>
                <w:rFonts w:ascii="TimesNewRomanPSMT" w:hAnsi="TimesNewRomanPSMT"/>
                <w:color w:val="000000"/>
                <w:sz w:val="24"/>
                <w:szCs w:val="24"/>
              </w:rPr>
              <w:t xml:space="preserve"> </w:t>
            </w:r>
            <w:r w:rsidRPr="007E69AD">
              <w:rPr>
                <w:rFonts w:ascii="TimesNewRomanPSMT" w:hAnsi="TimesNewRomanPSMT"/>
                <w:color w:val="000000"/>
                <w:sz w:val="24"/>
                <w:szCs w:val="24"/>
              </w:rPr>
              <w:t>upisan u k</w:t>
            </w:r>
            <w:r w:rsidR="008C4638">
              <w:rPr>
                <w:rFonts w:ascii="TimesNewRomanPSMT" w:hAnsi="TimesNewRomanPSMT"/>
                <w:color w:val="000000"/>
                <w:sz w:val="24"/>
                <w:szCs w:val="24"/>
              </w:rPr>
              <w:t xml:space="preserve">atastarskom operatu na području </w:t>
            </w:r>
            <w:r w:rsidRPr="007E69AD">
              <w:rPr>
                <w:rFonts w:ascii="TimesNewRomanPSMT" w:hAnsi="TimesNewRomanPSMT"/>
                <w:color w:val="000000"/>
                <w:sz w:val="24"/>
                <w:szCs w:val="24"/>
              </w:rPr>
              <w:t>Republike Hrvatske, izuzev Grada Zagreba, te je ishođeno uvjerenje prema kojem je stečajni dužnik upisan u katastarski</w:t>
            </w:r>
            <w:r w:rsidR="008C4638">
              <w:rPr>
                <w:rFonts w:ascii="TimesNewRomanPSMT" w:hAnsi="TimesNewRomanPSMT"/>
                <w:color w:val="000000"/>
                <w:sz w:val="24"/>
                <w:szCs w:val="24"/>
              </w:rPr>
              <w:t xml:space="preserve"> </w:t>
            </w:r>
            <w:r w:rsidRPr="007E69AD">
              <w:rPr>
                <w:rFonts w:ascii="TimesNewRomanPSMT" w:hAnsi="TimesNewRomanPSMT"/>
                <w:color w:val="000000"/>
                <w:sz w:val="24"/>
                <w:szCs w:val="24"/>
              </w:rPr>
              <w:t>operat u posjedovni list broj 1215, k.o. DUBROVČAN;</w:t>
            </w:r>
          </w:p>
        </w:tc>
      </w:tr>
    </w:tbl>
    <w:p w:rsidR="007E69AD" w:rsidP="007E69AD" w:rsidRDefault="007E69AD">
      <w:pPr>
        <w:overflowPunct/>
        <w:autoSpaceDE/>
        <w:autoSpaceDN/>
        <w:adjustRightInd/>
        <w:textAlignment w:val="auto"/>
        <w:rPr>
          <w:sz w:val="24"/>
          <w:szCs w:val="24"/>
        </w:rPr>
      </w:pPr>
    </w:p>
    <w:p w:rsidRPr="007E69AD" w:rsidR="0078245D" w:rsidP="007E69AD" w:rsidRDefault="0078245D">
      <w:pPr>
        <w:overflowPunct/>
        <w:autoSpaceDE/>
        <w:autoSpaceDN/>
        <w:adjustRightInd/>
        <w:textAlignment w:val="auto"/>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576"/>
        <w:gridCol w:w="9044"/>
      </w:tblGrid>
      <w:tr w:rsidRPr="007E69AD" w:rsidR="007E69AD" w:rsidTr="007E69AD">
        <w:tc>
          <w:tcPr>
            <w:tcW w:w="420" w:type="dxa"/>
            <w:tcBorders>
              <w:top w:val="single" w:color="auto" w:sz="4" w:space="0"/>
              <w:left w:val="single" w:color="auto" w:sz="4" w:space="0"/>
              <w:bottom w:val="single" w:color="auto" w:sz="4" w:space="0"/>
              <w:right w:val="single" w:color="auto" w:sz="4" w:space="0"/>
            </w:tcBorders>
            <w:vAlign w:val="center"/>
            <w:hideMark/>
          </w:tcPr>
          <w:p w:rsidRPr="007E69AD" w:rsidR="007E69AD" w:rsidP="007E69AD" w:rsidRDefault="007E69AD">
            <w:pPr>
              <w:overflowPunct/>
              <w:autoSpaceDE/>
              <w:autoSpaceDN/>
              <w:adjustRightInd/>
              <w:textAlignment w:val="auto"/>
              <w:rPr>
                <w:sz w:val="24"/>
                <w:szCs w:val="24"/>
              </w:rPr>
            </w:pPr>
            <w:r w:rsidRPr="007E69AD">
              <w:rPr>
                <w:rFonts w:ascii="TimesNewRomanPSMT" w:hAnsi="TimesNewRomanPSMT"/>
                <w:color w:val="000000"/>
                <w:sz w:val="24"/>
                <w:szCs w:val="24"/>
              </w:rPr>
              <w:t xml:space="preserve">(ii) </w:t>
            </w:r>
          </w:p>
        </w:tc>
        <w:tc>
          <w:tcPr>
            <w:tcW w:w="6600" w:type="dxa"/>
            <w:tcBorders>
              <w:top w:val="single" w:color="auto" w:sz="4" w:space="0"/>
              <w:left w:val="single" w:color="auto" w:sz="4" w:space="0"/>
              <w:bottom w:val="single" w:color="auto" w:sz="4" w:space="0"/>
              <w:right w:val="single" w:color="auto" w:sz="4" w:space="0"/>
            </w:tcBorders>
            <w:vAlign w:val="center"/>
            <w:hideMark/>
          </w:tcPr>
          <w:p w:rsidRPr="007E69AD" w:rsidR="007E69AD" w:rsidP="006B380C" w:rsidRDefault="007E69AD">
            <w:pPr>
              <w:overflowPunct/>
              <w:autoSpaceDE/>
              <w:autoSpaceDN/>
              <w:adjustRightInd/>
              <w:textAlignment w:val="auto"/>
              <w:rPr>
                <w:sz w:val="24"/>
                <w:szCs w:val="24"/>
              </w:rPr>
            </w:pPr>
            <w:r w:rsidRPr="007E69AD">
              <w:rPr>
                <w:rFonts w:ascii="TimesNewRomanPSMT" w:hAnsi="TimesNewRomanPSMT"/>
                <w:color w:val="000000"/>
                <w:sz w:val="24"/>
                <w:szCs w:val="24"/>
              </w:rPr>
              <w:t>zahtjev Gradu Zagrebu, Gradskom uredu za katastar i geodetske poslove temeljem</w:t>
            </w:r>
            <w:r w:rsidR="006B380C">
              <w:rPr>
                <w:rFonts w:ascii="TimesNewRomanPSMT" w:hAnsi="TimesNewRomanPSMT"/>
                <w:color w:val="000000"/>
                <w:sz w:val="24"/>
                <w:szCs w:val="24"/>
              </w:rPr>
              <w:t xml:space="preserve"> </w:t>
            </w:r>
            <w:r w:rsidRPr="007E69AD">
              <w:rPr>
                <w:rFonts w:ascii="TimesNewRomanPSMT" w:hAnsi="TimesNewRomanPSMT"/>
                <w:color w:val="000000"/>
                <w:sz w:val="24"/>
                <w:szCs w:val="24"/>
              </w:rPr>
              <w:t>kojeg je ishođeno uvjerenje kako dužnik nije upisan u katastarskom operatu na</w:t>
            </w:r>
            <w:r w:rsidR="006B380C">
              <w:rPr>
                <w:rFonts w:ascii="TimesNewRomanPSMT" w:hAnsi="TimesNewRomanPSMT"/>
                <w:color w:val="000000"/>
                <w:sz w:val="24"/>
                <w:szCs w:val="24"/>
              </w:rPr>
              <w:t xml:space="preserve"> </w:t>
            </w:r>
            <w:r w:rsidRPr="007E69AD">
              <w:rPr>
                <w:rFonts w:ascii="TimesNewRomanPSMT" w:hAnsi="TimesNewRomanPSMT"/>
                <w:color w:val="000000"/>
                <w:sz w:val="24"/>
                <w:szCs w:val="24"/>
              </w:rPr>
              <w:t>području za koje evidenciju vodi Gradski uredu za katastar i geodetske poslove;</w:t>
            </w:r>
            <w:r w:rsidRPr="007E69AD">
              <w:rPr>
                <w:rFonts w:ascii="TimesNewRomanPSMT" w:hAnsi="TimesNewRomanPSMT"/>
                <w:color w:val="000000"/>
                <w:sz w:val="24"/>
                <w:szCs w:val="24"/>
              </w:rPr>
              <w:br/>
            </w:r>
          </w:p>
        </w:tc>
      </w:tr>
      <w:tr w:rsidRPr="007E69AD" w:rsidR="007E69AD" w:rsidTr="007E69AD">
        <w:tc>
          <w:tcPr>
            <w:tcW w:w="420" w:type="dxa"/>
            <w:tcBorders>
              <w:top w:val="single" w:color="auto" w:sz="4" w:space="0"/>
              <w:left w:val="single" w:color="auto" w:sz="4" w:space="0"/>
              <w:bottom w:val="single" w:color="auto" w:sz="4" w:space="0"/>
              <w:right w:val="single" w:color="auto" w:sz="4" w:space="0"/>
            </w:tcBorders>
            <w:vAlign w:val="center"/>
            <w:hideMark/>
          </w:tcPr>
          <w:p w:rsidRPr="007E69AD" w:rsidR="007E69AD" w:rsidP="007E69AD" w:rsidRDefault="007E69AD">
            <w:pPr>
              <w:overflowPunct/>
              <w:autoSpaceDE/>
              <w:autoSpaceDN/>
              <w:adjustRightInd/>
              <w:textAlignment w:val="auto"/>
              <w:rPr>
                <w:sz w:val="24"/>
                <w:szCs w:val="24"/>
              </w:rPr>
            </w:pPr>
            <w:r w:rsidRPr="007E69AD">
              <w:rPr>
                <w:rFonts w:ascii="TimesNewRomanPSMT" w:hAnsi="TimesNewRomanPSMT"/>
                <w:color w:val="000000"/>
                <w:sz w:val="24"/>
                <w:szCs w:val="24"/>
              </w:rPr>
              <w:t xml:space="preserve">(iii) </w:t>
            </w:r>
          </w:p>
        </w:tc>
        <w:tc>
          <w:tcPr>
            <w:tcW w:w="0" w:type="auto"/>
            <w:vAlign w:val="center"/>
            <w:hideMark/>
          </w:tcPr>
          <w:p w:rsidRPr="007E69AD" w:rsidR="007E69AD" w:rsidP="007E69AD" w:rsidRDefault="006B380C">
            <w:pPr>
              <w:overflowPunct/>
              <w:autoSpaceDE/>
              <w:autoSpaceDN/>
              <w:adjustRightInd/>
              <w:textAlignment w:val="auto"/>
            </w:pPr>
            <w:r w:rsidRPr="007E69AD">
              <w:rPr>
                <w:rFonts w:ascii="TimesNewRomanPSMT" w:hAnsi="TimesNewRomanPSMT"/>
                <w:color w:val="000000"/>
                <w:sz w:val="24"/>
                <w:szCs w:val="24"/>
              </w:rPr>
              <w:t>zahtjev Hrvatskom zavodu za mirovinsko osiguranje radi dostave podataka o osiguranicima temeljem kojeg je utvrđeno kako dužnik nema zaposlenika u trenutku</w:t>
            </w:r>
            <w:r>
              <w:rPr>
                <w:rFonts w:ascii="TimesNewRomanPSMT" w:hAnsi="TimesNewRomanPSMT"/>
                <w:color w:val="000000"/>
                <w:sz w:val="24"/>
                <w:szCs w:val="24"/>
              </w:rPr>
              <w:t xml:space="preserve"> </w:t>
            </w:r>
            <w:r w:rsidRPr="007E69AD">
              <w:rPr>
                <w:rFonts w:ascii="TimesNewRomanPSMT" w:hAnsi="TimesNewRomanPSMT"/>
                <w:color w:val="000000"/>
                <w:sz w:val="24"/>
                <w:szCs w:val="24"/>
              </w:rPr>
              <w:t>otvaranja stečajnog postupka;</w:t>
            </w:r>
          </w:p>
        </w:tc>
      </w:tr>
    </w:tbl>
    <w:p w:rsidRPr="007E69AD" w:rsidR="007E69AD" w:rsidP="007E69AD" w:rsidRDefault="007E69AD">
      <w:pPr>
        <w:overflowPunct/>
        <w:autoSpaceDE/>
        <w:autoSpaceDN/>
        <w:adjustRightInd/>
        <w:textAlignment w:val="auto"/>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563"/>
        <w:gridCol w:w="9057"/>
      </w:tblGrid>
      <w:tr w:rsidRPr="007E69AD" w:rsidR="007E69AD" w:rsidTr="007E69AD">
        <w:tc>
          <w:tcPr>
            <w:tcW w:w="408" w:type="dxa"/>
            <w:tcBorders>
              <w:top w:val="single" w:color="auto" w:sz="4" w:space="0"/>
              <w:left w:val="single" w:color="auto" w:sz="4" w:space="0"/>
              <w:bottom w:val="single" w:color="auto" w:sz="4" w:space="0"/>
              <w:right w:val="single" w:color="auto" w:sz="4" w:space="0"/>
            </w:tcBorders>
            <w:vAlign w:val="center"/>
            <w:hideMark/>
          </w:tcPr>
          <w:p w:rsidRPr="007E69AD" w:rsidR="007E69AD" w:rsidP="007E69AD" w:rsidRDefault="007E69AD">
            <w:pPr>
              <w:overflowPunct/>
              <w:autoSpaceDE/>
              <w:autoSpaceDN/>
              <w:adjustRightInd/>
              <w:textAlignment w:val="auto"/>
              <w:rPr>
                <w:sz w:val="24"/>
                <w:szCs w:val="24"/>
              </w:rPr>
            </w:pPr>
            <w:r w:rsidRPr="007E69AD">
              <w:rPr>
                <w:rFonts w:ascii="TimesNewRomanPSMT" w:hAnsi="TimesNewRomanPSMT"/>
                <w:color w:val="000000"/>
                <w:sz w:val="24"/>
                <w:szCs w:val="24"/>
              </w:rPr>
              <w:t xml:space="preserve">(iv) </w:t>
            </w:r>
          </w:p>
        </w:tc>
        <w:tc>
          <w:tcPr>
            <w:tcW w:w="6600" w:type="dxa"/>
            <w:tcBorders>
              <w:top w:val="single" w:color="auto" w:sz="4" w:space="0"/>
              <w:left w:val="single" w:color="auto" w:sz="4" w:space="0"/>
              <w:bottom w:val="single" w:color="auto" w:sz="4" w:space="0"/>
              <w:right w:val="single" w:color="auto" w:sz="4" w:space="0"/>
            </w:tcBorders>
            <w:vAlign w:val="center"/>
            <w:hideMark/>
          </w:tcPr>
          <w:p w:rsidRPr="007E69AD" w:rsidR="007E69AD" w:rsidP="008C4638" w:rsidRDefault="007E69AD">
            <w:pPr>
              <w:overflowPunct/>
              <w:autoSpaceDE/>
              <w:autoSpaceDN/>
              <w:adjustRightInd/>
              <w:textAlignment w:val="auto"/>
              <w:rPr>
                <w:sz w:val="24"/>
                <w:szCs w:val="24"/>
              </w:rPr>
            </w:pPr>
            <w:r w:rsidRPr="007E69AD">
              <w:rPr>
                <w:rFonts w:ascii="TimesNewRomanPSMT" w:hAnsi="TimesNewRomanPSMT"/>
                <w:color w:val="000000"/>
                <w:sz w:val="24"/>
                <w:szCs w:val="24"/>
              </w:rPr>
              <w:t>zahtjev Financijskoj agenciji za dostavom Očevidnika o redoslijedu plaćanja te je</w:t>
            </w:r>
            <w:r w:rsidRPr="007E69AD">
              <w:rPr>
                <w:rFonts w:ascii="TimesNewRomanPSMT" w:hAnsi="TimesNewRomanPSMT"/>
                <w:color w:val="000000"/>
                <w:sz w:val="24"/>
                <w:szCs w:val="24"/>
              </w:rPr>
              <w:br/>
              <w:t>pribavljen od Financijske agencije Očevidnik o redoslijedu plaćanja;</w:t>
            </w:r>
            <w:r w:rsidRPr="007E69AD">
              <w:rPr>
                <w:rFonts w:ascii="TimesNewRomanPSMT" w:hAnsi="TimesNewRomanPSMT"/>
                <w:color w:val="000000"/>
                <w:sz w:val="24"/>
                <w:szCs w:val="24"/>
              </w:rPr>
              <w:br/>
            </w:r>
          </w:p>
        </w:tc>
      </w:tr>
      <w:tr w:rsidRPr="007E69AD" w:rsidR="007E69AD" w:rsidTr="007E69AD">
        <w:tc>
          <w:tcPr>
            <w:tcW w:w="408" w:type="dxa"/>
            <w:tcBorders>
              <w:top w:val="single" w:color="auto" w:sz="4" w:space="0"/>
              <w:left w:val="single" w:color="auto" w:sz="4" w:space="0"/>
              <w:bottom w:val="single" w:color="auto" w:sz="4" w:space="0"/>
              <w:right w:val="single" w:color="auto" w:sz="4" w:space="0"/>
            </w:tcBorders>
            <w:vAlign w:val="center"/>
            <w:hideMark/>
          </w:tcPr>
          <w:p w:rsidRPr="007E69AD" w:rsidR="007E69AD" w:rsidP="007E69AD" w:rsidRDefault="007E69AD">
            <w:pPr>
              <w:overflowPunct/>
              <w:autoSpaceDE/>
              <w:autoSpaceDN/>
              <w:adjustRightInd/>
              <w:textAlignment w:val="auto"/>
              <w:rPr>
                <w:sz w:val="24"/>
                <w:szCs w:val="24"/>
              </w:rPr>
            </w:pPr>
            <w:r w:rsidRPr="007E69AD">
              <w:rPr>
                <w:rFonts w:ascii="TimesNewRomanPSMT" w:hAnsi="TimesNewRomanPSMT"/>
                <w:color w:val="000000"/>
                <w:sz w:val="24"/>
                <w:szCs w:val="24"/>
              </w:rPr>
              <w:t xml:space="preserve">(v) </w:t>
            </w:r>
          </w:p>
        </w:tc>
        <w:tc>
          <w:tcPr>
            <w:tcW w:w="0" w:type="auto"/>
            <w:vAlign w:val="center"/>
            <w:hideMark/>
          </w:tcPr>
          <w:p w:rsidRPr="007E69AD" w:rsidR="007E69AD" w:rsidP="007E69AD" w:rsidRDefault="008C4638">
            <w:pPr>
              <w:overflowPunct/>
              <w:autoSpaceDE/>
              <w:autoSpaceDN/>
              <w:adjustRightInd/>
              <w:textAlignment w:val="auto"/>
            </w:pPr>
            <w:r w:rsidRPr="007E69AD">
              <w:rPr>
                <w:rFonts w:ascii="TimesNewRomanPSMT" w:hAnsi="TimesNewRomanPSMT"/>
                <w:color w:val="000000"/>
                <w:sz w:val="24"/>
                <w:szCs w:val="24"/>
              </w:rPr>
              <w:t>zahtjev Središnjem klirinškom depozitarnom društvu d.d. u svrhu provjeravanja da li</w:t>
            </w:r>
            <w:r w:rsidRPr="007E69AD">
              <w:rPr>
                <w:rFonts w:ascii="TimesNewRomanPSMT" w:hAnsi="TimesNewRomanPSMT"/>
                <w:color w:val="000000"/>
                <w:sz w:val="24"/>
                <w:szCs w:val="24"/>
              </w:rPr>
              <w:br/>
            </w:r>
            <w:r w:rsidRPr="007E69AD">
              <w:rPr>
                <w:rFonts w:ascii="TimesNewRomanPSMT" w:hAnsi="TimesNewRomanPSMT"/>
                <w:color w:val="000000"/>
                <w:sz w:val="24"/>
                <w:szCs w:val="24"/>
              </w:rPr>
              <w:lastRenderedPageBreak/>
              <w:t>je dužnik vlasnik vrijednosnih papira, te je zaprimljen odgovor Središnje klirinškog</w:t>
            </w:r>
            <w:r w:rsidRPr="007E69AD">
              <w:rPr>
                <w:rFonts w:ascii="TimesNewRomanPSMT" w:hAnsi="TimesNewRomanPSMT"/>
                <w:color w:val="000000"/>
                <w:sz w:val="24"/>
                <w:szCs w:val="24"/>
              </w:rPr>
              <w:br/>
              <w:t>depozitarnog društva d.d. da dužnik nije vlasnik vrijednosnih papira;</w:t>
            </w:r>
          </w:p>
        </w:tc>
      </w:tr>
      <w:tr w:rsidRPr="007E69AD" w:rsidR="007E69AD" w:rsidTr="007E69AD">
        <w:tc>
          <w:tcPr>
            <w:tcW w:w="408" w:type="dxa"/>
            <w:tcBorders>
              <w:top w:val="single" w:color="auto" w:sz="4" w:space="0"/>
              <w:left w:val="single" w:color="auto" w:sz="4" w:space="0"/>
              <w:bottom w:val="single" w:color="auto" w:sz="4" w:space="0"/>
              <w:right w:val="single" w:color="auto" w:sz="4" w:space="0"/>
            </w:tcBorders>
            <w:vAlign w:val="center"/>
            <w:hideMark/>
          </w:tcPr>
          <w:p w:rsidRPr="007E69AD" w:rsidR="007E69AD" w:rsidP="007E69AD" w:rsidRDefault="007E69AD">
            <w:pPr>
              <w:overflowPunct/>
              <w:autoSpaceDE/>
              <w:autoSpaceDN/>
              <w:adjustRightInd/>
              <w:textAlignment w:val="auto"/>
              <w:rPr>
                <w:sz w:val="24"/>
                <w:szCs w:val="24"/>
              </w:rPr>
            </w:pPr>
            <w:r w:rsidRPr="007E69AD">
              <w:rPr>
                <w:rFonts w:ascii="TimesNewRomanPSMT" w:hAnsi="TimesNewRomanPSMT"/>
                <w:color w:val="000000"/>
                <w:sz w:val="24"/>
                <w:szCs w:val="24"/>
              </w:rPr>
              <w:lastRenderedPageBreak/>
              <w:t xml:space="preserve">(vi) </w:t>
            </w:r>
          </w:p>
        </w:tc>
        <w:tc>
          <w:tcPr>
            <w:tcW w:w="0" w:type="auto"/>
            <w:vAlign w:val="center"/>
            <w:hideMark/>
          </w:tcPr>
          <w:p w:rsidRPr="007E69AD" w:rsidR="007E69AD" w:rsidP="007E69AD" w:rsidRDefault="008C4638">
            <w:pPr>
              <w:overflowPunct/>
              <w:autoSpaceDE/>
              <w:autoSpaceDN/>
              <w:adjustRightInd/>
              <w:textAlignment w:val="auto"/>
            </w:pPr>
            <w:r w:rsidRPr="007E69AD">
              <w:rPr>
                <w:rFonts w:ascii="TimesNewRomanPSMT" w:hAnsi="TimesNewRomanPSMT"/>
                <w:color w:val="000000"/>
                <w:sz w:val="24"/>
                <w:szCs w:val="24"/>
              </w:rPr>
              <w:t>zahtjev Stanici za tehnički pregled vozila Euro Daus d.d. STP „EURO DAUS“ te je ishođeno uvjerenje prema kojem dužnik nije evidentiran kao vlasnik vozila.</w:t>
            </w:r>
          </w:p>
        </w:tc>
      </w:tr>
    </w:tbl>
    <w:p w:rsidR="000211FB" w:rsidP="00E8650B" w:rsidRDefault="00B02C5F">
      <w:pPr>
        <w:ind w:firstLine="720"/>
        <w:jc w:val="both"/>
        <w:rPr>
          <w:rFonts w:ascii="TimesNewRomanPSMT" w:hAnsi="TimesNewRomanPSMT"/>
          <w:color w:val="000000"/>
          <w:sz w:val="24"/>
          <w:szCs w:val="24"/>
        </w:rPr>
      </w:pPr>
      <w:r w:rsidRPr="00B02C5F">
        <w:rPr>
          <w:rFonts w:ascii="TimesNewRomanPSMT" w:hAnsi="TimesNewRomanPSMT"/>
          <w:color w:val="000000"/>
          <w:sz w:val="24"/>
          <w:szCs w:val="24"/>
        </w:rPr>
        <w:br/>
      </w:r>
    </w:p>
    <w:p w:rsidR="000211FB" w:rsidP="00E8650B" w:rsidRDefault="00B02C5F">
      <w:pPr>
        <w:ind w:firstLine="720"/>
        <w:jc w:val="both"/>
        <w:rPr>
          <w:rFonts w:ascii="TimesNewRomanPSMT" w:hAnsi="TimesNewRomanPSMT"/>
          <w:color w:val="000000"/>
          <w:sz w:val="24"/>
          <w:szCs w:val="24"/>
        </w:rPr>
      </w:pPr>
      <w:r w:rsidRPr="00B02C5F">
        <w:rPr>
          <w:rFonts w:ascii="TimesNewRomanPSMT" w:hAnsi="TimesNewRomanPSMT"/>
          <w:color w:val="000000"/>
          <w:sz w:val="24"/>
          <w:szCs w:val="24"/>
        </w:rPr>
        <w:t>Nadalje, napravljen je žig s tvrtkom stečajnog dužnika, ishođena je obavijest o razvrstavanju</w:t>
      </w:r>
      <w:r w:rsidR="007E69AD">
        <w:rPr>
          <w:rFonts w:ascii="TimesNewRomanPSMT" w:hAnsi="TimesNewRomanPSMT"/>
          <w:color w:val="000000"/>
          <w:sz w:val="24"/>
          <w:szCs w:val="24"/>
        </w:rPr>
        <w:t xml:space="preserve"> </w:t>
      </w:r>
      <w:r w:rsidRPr="00B02C5F">
        <w:rPr>
          <w:rFonts w:ascii="TimesNewRomanPSMT" w:hAnsi="TimesNewRomanPSMT"/>
          <w:color w:val="000000"/>
          <w:sz w:val="24"/>
          <w:szCs w:val="24"/>
        </w:rPr>
        <w:t>poslovnog subjekta kod Državnog zavoda za statistiku, utvrđeno je kako je dužnik u sustavu</w:t>
      </w:r>
      <w:r w:rsidR="000211FB">
        <w:rPr>
          <w:rFonts w:ascii="TimesNewRomanPSMT" w:hAnsi="TimesNewRomanPSMT"/>
          <w:color w:val="000000"/>
          <w:sz w:val="24"/>
          <w:szCs w:val="24"/>
        </w:rPr>
        <w:t xml:space="preserve"> </w:t>
      </w:r>
      <w:r w:rsidRPr="00B02C5F">
        <w:rPr>
          <w:rFonts w:ascii="TimesNewRomanPSMT" w:hAnsi="TimesNewRomanPSMT"/>
          <w:color w:val="000000"/>
          <w:sz w:val="24"/>
          <w:szCs w:val="24"/>
        </w:rPr>
        <w:t>PDV-a, te je knjigovodstvo povjereno stručnom knjigovodstvenom servisu.</w:t>
      </w:r>
    </w:p>
    <w:p w:rsidR="000211FB" w:rsidP="00E8650B" w:rsidRDefault="00B02C5F">
      <w:pPr>
        <w:ind w:firstLine="720"/>
        <w:jc w:val="both"/>
        <w:rPr>
          <w:rFonts w:ascii="TimesNewRomanPS-BoldMT" w:hAnsi="TimesNewRomanPS-BoldMT"/>
          <w:bCs/>
          <w:color w:val="000000"/>
          <w:sz w:val="24"/>
          <w:szCs w:val="24"/>
        </w:rPr>
      </w:pPr>
      <w:r w:rsidRPr="00B02C5F">
        <w:rPr>
          <w:rFonts w:ascii="TimesNewRomanPSMT" w:hAnsi="TimesNewRomanPSMT"/>
          <w:color w:val="000000"/>
          <w:sz w:val="24"/>
          <w:szCs w:val="24"/>
        </w:rPr>
        <w:br/>
      </w:r>
      <w:r w:rsidRPr="000211FB">
        <w:rPr>
          <w:rFonts w:ascii="TimesNewRomanPS-BoldMT" w:hAnsi="TimesNewRomanPS-BoldMT"/>
          <w:bCs/>
          <w:color w:val="000000"/>
          <w:sz w:val="24"/>
          <w:szCs w:val="24"/>
        </w:rPr>
        <w:t>Stečajni upravitelj je do dana sastava ovog izvještaja utvrdio slijedeću imovinu dužnika:</w:t>
      </w:r>
    </w:p>
    <w:p w:rsidR="000211FB" w:rsidP="001C691F" w:rsidRDefault="00B02C5F">
      <w:pPr>
        <w:ind w:firstLine="720"/>
        <w:rPr>
          <w:rFonts w:ascii="TimesNewRomanPSMT" w:hAnsi="TimesNewRomanPSMT"/>
          <w:color w:val="000000"/>
          <w:sz w:val="24"/>
          <w:szCs w:val="24"/>
        </w:rPr>
      </w:pPr>
      <w:r w:rsidRPr="00B02C5F">
        <w:rPr>
          <w:rFonts w:ascii="TimesNewRomanPS-BoldMT" w:hAnsi="TimesNewRomanPS-BoldMT"/>
          <w:b/>
          <w:bCs/>
          <w:color w:val="000000"/>
          <w:sz w:val="24"/>
          <w:szCs w:val="24"/>
        </w:rPr>
        <w:br/>
      </w:r>
      <w:r w:rsidRPr="00B02C5F">
        <w:rPr>
          <w:rFonts w:ascii="TimesNewRomanPSMT" w:hAnsi="TimesNewRomanPSMT"/>
          <w:color w:val="000000"/>
          <w:sz w:val="24"/>
          <w:szCs w:val="24"/>
        </w:rPr>
        <w:t>- Nekretninu upisanu pri Općinskom sudu u Zlataru, Zemljišnoknjižnom odjelu Zabok,</w:t>
      </w:r>
      <w:r w:rsidRPr="00B02C5F">
        <w:rPr>
          <w:rFonts w:ascii="TimesNewRomanPSMT" w:hAnsi="TimesNewRomanPSMT"/>
          <w:color w:val="000000"/>
          <w:sz w:val="24"/>
          <w:szCs w:val="24"/>
        </w:rPr>
        <w:br/>
        <w:t>upisanu u zk. ul. br. 2394, k.o. Dubrovčan, koja se sastoji od kat. čestice broj 2868</w:t>
      </w:r>
      <w:r w:rsidRPr="00B02C5F">
        <w:rPr>
          <w:rFonts w:ascii="TimesNewRomanPSMT" w:hAnsi="TimesNewRomanPSMT"/>
          <w:color w:val="000000"/>
          <w:sz w:val="24"/>
          <w:szCs w:val="24"/>
        </w:rPr>
        <w:br/>
        <w:t>neplodno, površine 653 čhv, 2349 m2, kat. čestice broj 2869/1, neplodno, površine 633</w:t>
      </w:r>
      <w:r w:rsidRPr="00B02C5F">
        <w:rPr>
          <w:rFonts w:ascii="TimesNewRomanPSMT" w:hAnsi="TimesNewRomanPSMT"/>
          <w:color w:val="000000"/>
          <w:sz w:val="24"/>
          <w:szCs w:val="24"/>
        </w:rPr>
        <w:br/>
        <w:t>m2, ukupno površine 653 čhv, 2982 m2.</w:t>
      </w:r>
      <w:r w:rsidRPr="00B02C5F">
        <w:rPr>
          <w:rFonts w:ascii="TimesNewRomanPSMT" w:hAnsi="TimesNewRomanPSMT"/>
          <w:color w:val="000000"/>
          <w:sz w:val="24"/>
          <w:szCs w:val="24"/>
        </w:rPr>
        <w:br/>
        <w:t>Stečajni upravitelj je u bruto bilanci dužnika na dan 30.09.2012. utvrdio da je pod</w:t>
      </w:r>
      <w:r w:rsidRPr="00B02C5F">
        <w:rPr>
          <w:rFonts w:ascii="TimesNewRomanPSMT" w:hAnsi="TimesNewRomanPSMT"/>
          <w:color w:val="000000"/>
          <w:sz w:val="24"/>
          <w:szCs w:val="24"/>
        </w:rPr>
        <w:br/>
        <w:t>zemljištem i šumama u pripremi evidentirana vrijednost od 123.577,68 kuna, a za koju</w:t>
      </w:r>
      <w:r w:rsidRPr="00B02C5F">
        <w:rPr>
          <w:rFonts w:ascii="TimesNewRomanPSMT" w:hAnsi="TimesNewRomanPSMT"/>
          <w:color w:val="000000"/>
          <w:sz w:val="24"/>
          <w:szCs w:val="24"/>
        </w:rPr>
        <w:br/>
        <w:t>vrijednost pretpostavlja kako se odnosi na opisanu nekretninu.</w:t>
      </w:r>
      <w:r w:rsidRPr="00B02C5F">
        <w:rPr>
          <w:sz w:val="24"/>
          <w:szCs w:val="24"/>
        </w:rPr>
        <w:br/>
      </w:r>
      <w:r w:rsidRPr="00B02C5F">
        <w:rPr>
          <w:rFonts w:ascii="TimesNewRomanPSMT" w:hAnsi="TimesNewRomanPSMT"/>
          <w:color w:val="000000"/>
          <w:sz w:val="24"/>
          <w:szCs w:val="24"/>
        </w:rPr>
        <w:t>Na prethodno opisanoj nekretnini dužnika u zemljišnim knjigama nema upisanih razlučnih prava.</w:t>
      </w:r>
    </w:p>
    <w:p w:rsidR="000211FB" w:rsidP="00E8650B" w:rsidRDefault="00B02C5F">
      <w:pPr>
        <w:ind w:firstLine="720"/>
        <w:jc w:val="both"/>
        <w:rPr>
          <w:rFonts w:ascii="TimesNewRomanPS-BoldMT" w:hAnsi="TimesNewRomanPS-BoldMT"/>
          <w:bCs/>
          <w:color w:val="000000"/>
          <w:sz w:val="24"/>
          <w:szCs w:val="24"/>
        </w:rPr>
      </w:pPr>
      <w:r w:rsidRPr="00B02C5F">
        <w:rPr>
          <w:rFonts w:ascii="TimesNewRomanPSMT" w:hAnsi="TimesNewRomanPSMT"/>
          <w:color w:val="000000"/>
          <w:sz w:val="24"/>
          <w:szCs w:val="24"/>
        </w:rPr>
        <w:br/>
      </w:r>
      <w:r w:rsidRPr="000211FB">
        <w:rPr>
          <w:rFonts w:ascii="TimesNewRomanPS-BoldMT" w:hAnsi="TimesNewRomanPS-BoldMT"/>
          <w:bCs/>
          <w:color w:val="000000"/>
          <w:sz w:val="24"/>
          <w:szCs w:val="24"/>
        </w:rPr>
        <w:t>Ukupne obveze stečajnog dužnika po pristiglim i ispitanim tražbinama iznose 124.352,29</w:t>
      </w:r>
      <w:r w:rsidRPr="000211FB">
        <w:rPr>
          <w:rFonts w:ascii="TimesNewRomanPS-BoldMT" w:hAnsi="TimesNewRomanPS-BoldMT"/>
          <w:bCs/>
          <w:color w:val="000000"/>
          <w:sz w:val="24"/>
          <w:szCs w:val="24"/>
        </w:rPr>
        <w:br/>
        <w:t>kuna.</w:t>
      </w:r>
    </w:p>
    <w:p w:rsidR="001C691F" w:rsidP="00E8650B" w:rsidRDefault="001C691F">
      <w:pPr>
        <w:ind w:firstLine="720"/>
        <w:jc w:val="both"/>
        <w:rPr>
          <w:rFonts w:ascii="TimesNewRomanPS-BoldMT" w:hAnsi="TimesNewRomanPS-BoldMT"/>
          <w:b/>
          <w:bCs/>
          <w:color w:val="000000"/>
          <w:sz w:val="24"/>
          <w:szCs w:val="24"/>
        </w:rPr>
      </w:pPr>
    </w:p>
    <w:p w:rsidR="000211FB" w:rsidP="000211FB" w:rsidRDefault="000211FB">
      <w:pPr>
        <w:jc w:val="both"/>
        <w:rPr>
          <w:rFonts w:ascii="TimesNewRomanPSMT" w:hAnsi="TimesNewRomanPSMT"/>
          <w:color w:val="000000"/>
          <w:sz w:val="24"/>
          <w:szCs w:val="24"/>
        </w:rPr>
      </w:pPr>
      <w:r>
        <w:rPr>
          <w:rFonts w:ascii="TimesNewRomanPSMT" w:hAnsi="TimesNewRomanPSMT"/>
          <w:color w:val="000000"/>
          <w:sz w:val="24"/>
          <w:szCs w:val="24"/>
        </w:rPr>
        <w:t xml:space="preserve">Od </w:t>
      </w:r>
      <w:r w:rsidRPr="00B02C5F" w:rsidR="00B02C5F">
        <w:rPr>
          <w:rFonts w:ascii="TimesNewRomanPSMT" w:hAnsi="TimesNewRomanPSMT"/>
          <w:color w:val="000000"/>
          <w:sz w:val="24"/>
          <w:szCs w:val="24"/>
        </w:rPr>
        <w:t>navedenog iznos:</w:t>
      </w:r>
    </w:p>
    <w:p w:rsidR="000211FB" w:rsidP="001C691F" w:rsidRDefault="00B02C5F">
      <w:pPr>
        <w:rPr>
          <w:rFonts w:ascii="TimesNewRomanPSMT" w:hAnsi="TimesNewRomanPSMT"/>
          <w:color w:val="000000"/>
          <w:sz w:val="24"/>
          <w:szCs w:val="24"/>
        </w:rPr>
      </w:pPr>
      <w:r w:rsidRPr="00B02C5F">
        <w:rPr>
          <w:rFonts w:ascii="TimesNewRomanPSMT" w:hAnsi="TimesNewRomanPSMT"/>
          <w:color w:val="000000"/>
          <w:sz w:val="24"/>
          <w:szCs w:val="24"/>
        </w:rPr>
        <w:br/>
      </w:r>
      <w:r w:rsidRPr="00B02C5F">
        <w:rPr>
          <w:rFonts w:ascii="SymbolMT" w:hAnsi="SymbolMT"/>
          <w:color w:val="000000"/>
          <w:sz w:val="24"/>
          <w:szCs w:val="24"/>
        </w:rPr>
        <w:t xml:space="preserve">- </w:t>
      </w:r>
      <w:r w:rsidR="001C691F">
        <w:rPr>
          <w:rFonts w:ascii="SymbolMT" w:hAnsi="SymbolMT"/>
          <w:color w:val="000000"/>
          <w:sz w:val="24"/>
          <w:szCs w:val="24"/>
        </w:rPr>
        <w:t xml:space="preserve">  </w:t>
      </w:r>
      <w:r w:rsidRPr="00B02C5F">
        <w:rPr>
          <w:rFonts w:ascii="TimesNewRomanPSMT" w:hAnsi="TimesNewRomanPSMT"/>
          <w:color w:val="000000"/>
          <w:sz w:val="24"/>
          <w:szCs w:val="24"/>
        </w:rPr>
        <w:t>prijavljeno kao I viši isplatni red: 0,00 kuna;</w:t>
      </w:r>
      <w:r w:rsidRPr="00B02C5F">
        <w:rPr>
          <w:rFonts w:ascii="TimesNewRomanPSMT" w:hAnsi="TimesNewRomanPSMT"/>
          <w:color w:val="000000"/>
          <w:sz w:val="24"/>
          <w:szCs w:val="24"/>
        </w:rPr>
        <w:br/>
      </w:r>
      <w:r w:rsidRPr="00B02C5F">
        <w:rPr>
          <w:rFonts w:ascii="SymbolMT" w:hAnsi="SymbolMT"/>
          <w:color w:val="000000"/>
          <w:sz w:val="24"/>
          <w:szCs w:val="24"/>
        </w:rPr>
        <w:t xml:space="preserve">- </w:t>
      </w:r>
      <w:r w:rsidR="000211FB">
        <w:rPr>
          <w:rFonts w:ascii="SymbolMT" w:hAnsi="SymbolMT"/>
          <w:color w:val="000000"/>
          <w:sz w:val="24"/>
          <w:szCs w:val="24"/>
        </w:rPr>
        <w:t xml:space="preserve"> </w:t>
      </w:r>
      <w:r w:rsidRPr="00B02C5F">
        <w:rPr>
          <w:rFonts w:ascii="TimesNewRomanPSMT" w:hAnsi="TimesNewRomanPSMT"/>
          <w:color w:val="000000"/>
          <w:sz w:val="24"/>
          <w:szCs w:val="24"/>
        </w:rPr>
        <w:t>prijavljeno kao II viši isplatni red: 124.352,29 kuna.</w:t>
      </w:r>
    </w:p>
    <w:p w:rsidR="000211FB" w:rsidP="000211FB" w:rsidRDefault="00B02C5F">
      <w:pPr>
        <w:jc w:val="both"/>
        <w:rPr>
          <w:rFonts w:ascii="TimesNewRomanPSMT" w:hAnsi="TimesNewRomanPSMT"/>
          <w:color w:val="000000"/>
          <w:sz w:val="24"/>
          <w:szCs w:val="24"/>
        </w:rPr>
      </w:pPr>
      <w:r w:rsidRPr="00B02C5F">
        <w:rPr>
          <w:rFonts w:ascii="TimesNewRomanPSMT" w:hAnsi="TimesNewRomanPSMT"/>
          <w:color w:val="000000"/>
          <w:sz w:val="24"/>
          <w:szCs w:val="24"/>
        </w:rPr>
        <w:br/>
        <w:t>3) SUDSKI POSTUPCI</w:t>
      </w:r>
    </w:p>
    <w:p w:rsidR="000211FB" w:rsidP="000211FB" w:rsidRDefault="00B02C5F">
      <w:pPr>
        <w:jc w:val="both"/>
        <w:rPr>
          <w:rFonts w:ascii="TimesNewRomanPSMT" w:hAnsi="TimesNewRomanPSMT"/>
          <w:color w:val="000000"/>
          <w:sz w:val="24"/>
          <w:szCs w:val="24"/>
        </w:rPr>
      </w:pPr>
      <w:r w:rsidRPr="00B02C5F">
        <w:rPr>
          <w:rFonts w:ascii="TimesNewRomanPSMT" w:hAnsi="TimesNewRomanPSMT"/>
          <w:color w:val="000000"/>
          <w:sz w:val="24"/>
          <w:szCs w:val="24"/>
        </w:rPr>
        <w:br/>
        <w:t>Do trenutka sastava ovog izvještaja stečajni upravitelj nije zaprimio informacije o postojanju</w:t>
      </w:r>
      <w:r w:rsidRPr="00B02C5F">
        <w:rPr>
          <w:rFonts w:ascii="TimesNewRomanPSMT" w:hAnsi="TimesNewRomanPSMT"/>
          <w:color w:val="000000"/>
          <w:sz w:val="24"/>
          <w:szCs w:val="24"/>
        </w:rPr>
        <w:br/>
        <w:t>sudskih postupaka koji se vode u ime i/ili protiv stečajnog dužnika.</w:t>
      </w:r>
    </w:p>
    <w:p w:rsidR="000211FB" w:rsidP="000211FB" w:rsidRDefault="00B02C5F">
      <w:pPr>
        <w:jc w:val="both"/>
        <w:rPr>
          <w:rFonts w:ascii="TimesNewRomanPSMT" w:hAnsi="TimesNewRomanPSMT"/>
          <w:color w:val="000000"/>
          <w:sz w:val="24"/>
          <w:szCs w:val="24"/>
        </w:rPr>
      </w:pPr>
      <w:r w:rsidRPr="00B02C5F">
        <w:rPr>
          <w:rFonts w:ascii="TimesNewRomanPSMT" w:hAnsi="TimesNewRomanPSMT"/>
          <w:color w:val="000000"/>
          <w:sz w:val="24"/>
          <w:szCs w:val="24"/>
        </w:rPr>
        <w:br/>
        <w:t>4) TROŠKOVI STEČAJNOG POSTUPKA</w:t>
      </w:r>
    </w:p>
    <w:p w:rsidR="000211FB" w:rsidP="000211FB" w:rsidRDefault="00B02C5F">
      <w:pPr>
        <w:jc w:val="both"/>
        <w:rPr>
          <w:rFonts w:ascii="TimesNewRomanPSMT" w:hAnsi="TimesNewRomanPSMT"/>
          <w:color w:val="000000"/>
          <w:sz w:val="24"/>
          <w:szCs w:val="24"/>
        </w:rPr>
      </w:pPr>
      <w:r w:rsidRPr="00B02C5F">
        <w:rPr>
          <w:rFonts w:ascii="TimesNewRomanPSMT" w:hAnsi="TimesNewRomanPSMT"/>
          <w:color w:val="000000"/>
          <w:sz w:val="24"/>
          <w:szCs w:val="24"/>
        </w:rPr>
        <w:br/>
        <w:t>Troškovi stečajnog postupka do dana podnošenja izvještaja:</w:t>
      </w:r>
    </w:p>
    <w:p w:rsidR="000211FB" w:rsidP="000211FB" w:rsidRDefault="00B02C5F">
      <w:pPr>
        <w:jc w:val="both"/>
        <w:rPr>
          <w:rFonts w:ascii="TimesNewRomanPSMT" w:hAnsi="TimesNewRomanPSMT"/>
          <w:color w:val="000000"/>
          <w:sz w:val="24"/>
          <w:szCs w:val="24"/>
        </w:rPr>
      </w:pPr>
      <w:r w:rsidRPr="00B02C5F">
        <w:rPr>
          <w:rFonts w:ascii="TimesNewRomanPSMT" w:hAnsi="TimesNewRomanPSMT"/>
          <w:color w:val="000000"/>
          <w:sz w:val="24"/>
          <w:szCs w:val="24"/>
        </w:rPr>
        <w:br/>
      </w:r>
      <w:r w:rsidRPr="00B02C5F">
        <w:rPr>
          <w:rFonts w:ascii="SymbolMT" w:hAnsi="SymbolMT"/>
          <w:color w:val="000000"/>
          <w:sz w:val="24"/>
          <w:szCs w:val="24"/>
        </w:rPr>
        <w:t>-</w:t>
      </w:r>
      <w:r w:rsidR="000211FB">
        <w:rPr>
          <w:rFonts w:ascii="SymbolMT" w:hAnsi="SymbolMT"/>
          <w:color w:val="000000"/>
          <w:sz w:val="24"/>
          <w:szCs w:val="24"/>
        </w:rPr>
        <w:t xml:space="preserve"> </w:t>
      </w:r>
      <w:r w:rsidRPr="00B02C5F">
        <w:rPr>
          <w:rFonts w:ascii="TimesNewRomanPSMT" w:hAnsi="TimesNewRomanPSMT"/>
          <w:color w:val="000000"/>
          <w:sz w:val="24"/>
          <w:szCs w:val="24"/>
        </w:rPr>
        <w:t>Izrada pečata 139,00 kuna</w:t>
      </w:r>
    </w:p>
    <w:p w:rsidR="000211FB" w:rsidP="000211FB" w:rsidRDefault="00B02C5F">
      <w:pPr>
        <w:jc w:val="both"/>
        <w:rPr>
          <w:rFonts w:ascii="TimesNewRomanPSMT" w:hAnsi="TimesNewRomanPSMT"/>
          <w:color w:val="000000"/>
          <w:sz w:val="24"/>
          <w:szCs w:val="24"/>
        </w:rPr>
      </w:pPr>
      <w:r w:rsidRPr="00B02C5F">
        <w:rPr>
          <w:rFonts w:ascii="TimesNewRomanPSMT" w:hAnsi="TimesNewRomanPSMT"/>
          <w:color w:val="000000"/>
          <w:sz w:val="24"/>
          <w:szCs w:val="24"/>
        </w:rPr>
        <w:br/>
      </w:r>
      <w:r w:rsidRPr="00B02C5F">
        <w:rPr>
          <w:rFonts w:ascii="SymbolMT" w:hAnsi="SymbolMT"/>
          <w:color w:val="000000"/>
          <w:sz w:val="24"/>
          <w:szCs w:val="24"/>
        </w:rPr>
        <w:t xml:space="preserve">- </w:t>
      </w:r>
      <w:r w:rsidRPr="00B02C5F">
        <w:rPr>
          <w:rFonts w:ascii="TimesNewRomanPSMT" w:hAnsi="TimesNewRomanPSMT"/>
          <w:color w:val="000000"/>
          <w:sz w:val="24"/>
          <w:szCs w:val="24"/>
        </w:rPr>
        <w:t>Trošak pošte 40,60 kuna</w:t>
      </w:r>
    </w:p>
    <w:p w:rsidR="000211FB" w:rsidP="000211FB" w:rsidRDefault="00B02C5F">
      <w:pPr>
        <w:jc w:val="both"/>
        <w:rPr>
          <w:rFonts w:ascii="TimesNewRomanPSMT" w:hAnsi="TimesNewRomanPSMT"/>
          <w:color w:val="000000"/>
          <w:sz w:val="24"/>
          <w:szCs w:val="24"/>
        </w:rPr>
      </w:pPr>
      <w:r w:rsidRPr="00B02C5F">
        <w:rPr>
          <w:rFonts w:ascii="TimesNewRomanPSMT" w:hAnsi="TimesNewRomanPSMT"/>
          <w:color w:val="000000"/>
          <w:sz w:val="24"/>
          <w:szCs w:val="24"/>
        </w:rPr>
        <w:br/>
      </w:r>
      <w:r w:rsidRPr="00B02C5F">
        <w:rPr>
          <w:rFonts w:ascii="SymbolMT" w:hAnsi="SymbolMT"/>
          <w:color w:val="000000"/>
          <w:sz w:val="24"/>
          <w:szCs w:val="24"/>
        </w:rPr>
        <w:t xml:space="preserve">- </w:t>
      </w:r>
      <w:r w:rsidRPr="00B02C5F">
        <w:rPr>
          <w:rFonts w:ascii="TimesNewRomanPSMT" w:hAnsi="TimesNewRomanPSMT"/>
          <w:color w:val="000000"/>
          <w:sz w:val="24"/>
          <w:szCs w:val="24"/>
        </w:rPr>
        <w:t>Trošak pribave uvjerenje Središnjeg klirinškog depozitarnog društva 50,00 kuna</w:t>
      </w:r>
    </w:p>
    <w:p w:rsidR="000211FB" w:rsidP="000211FB" w:rsidRDefault="00B02C5F">
      <w:pPr>
        <w:jc w:val="both"/>
        <w:rPr>
          <w:rFonts w:ascii="TimesNewRomanPSMT" w:hAnsi="TimesNewRomanPSMT"/>
          <w:color w:val="000000"/>
          <w:sz w:val="24"/>
          <w:szCs w:val="24"/>
        </w:rPr>
      </w:pPr>
      <w:r w:rsidRPr="00B02C5F">
        <w:rPr>
          <w:rFonts w:ascii="TimesNewRomanPSMT" w:hAnsi="TimesNewRomanPSMT"/>
          <w:color w:val="000000"/>
          <w:sz w:val="24"/>
          <w:szCs w:val="24"/>
        </w:rPr>
        <w:br/>
      </w:r>
      <w:r w:rsidRPr="00B02C5F">
        <w:rPr>
          <w:rFonts w:ascii="SymbolMT" w:hAnsi="SymbolMT"/>
          <w:color w:val="000000"/>
          <w:sz w:val="24"/>
          <w:szCs w:val="24"/>
        </w:rPr>
        <w:t xml:space="preserve">- </w:t>
      </w:r>
      <w:r w:rsidRPr="00B02C5F">
        <w:rPr>
          <w:rFonts w:ascii="TimesNewRomanPSMT" w:hAnsi="TimesNewRomanPSMT"/>
          <w:color w:val="000000"/>
          <w:sz w:val="24"/>
          <w:szCs w:val="24"/>
        </w:rPr>
        <w:t>Trošak pribave Očevidnika (Financijska agencija) 10,00 kuna</w:t>
      </w:r>
    </w:p>
    <w:p w:rsidR="0012075D" w:rsidP="000211FB" w:rsidRDefault="00B02C5F">
      <w:pPr>
        <w:jc w:val="both"/>
        <w:rPr>
          <w:rFonts w:ascii="TimesNewRomanPSMT" w:hAnsi="TimesNewRomanPSMT"/>
          <w:color w:val="000000"/>
          <w:sz w:val="24"/>
          <w:szCs w:val="24"/>
        </w:rPr>
      </w:pPr>
      <w:r w:rsidRPr="00B02C5F">
        <w:rPr>
          <w:rFonts w:ascii="TimesNewRomanPSMT" w:hAnsi="TimesNewRomanPSMT"/>
          <w:color w:val="000000"/>
          <w:sz w:val="24"/>
          <w:szCs w:val="24"/>
        </w:rPr>
        <w:lastRenderedPageBreak/>
        <w:br/>
      </w:r>
      <w:r w:rsidRPr="00B02C5F">
        <w:rPr>
          <w:rFonts w:ascii="SymbolMT" w:hAnsi="SymbolMT"/>
          <w:color w:val="000000"/>
          <w:sz w:val="24"/>
          <w:szCs w:val="24"/>
        </w:rPr>
        <w:t xml:space="preserve">- </w:t>
      </w:r>
      <w:r w:rsidRPr="00B02C5F">
        <w:rPr>
          <w:rFonts w:ascii="TimesNewRomanPSMT" w:hAnsi="TimesNewRomanPSMT"/>
          <w:color w:val="000000"/>
          <w:sz w:val="24"/>
          <w:szCs w:val="24"/>
        </w:rPr>
        <w:t>Trošak izdavanja uvjerenja o vlasništvu (Stanica za tehnički pregled Euro Daus d.d.)</w:t>
      </w:r>
      <w:r w:rsidRPr="00B02C5F">
        <w:rPr>
          <w:rFonts w:ascii="TimesNewRomanPSMT" w:hAnsi="TimesNewRomanPSMT"/>
          <w:color w:val="000000"/>
          <w:sz w:val="24"/>
          <w:szCs w:val="24"/>
        </w:rPr>
        <w:br/>
        <w:t>17,94 kuna</w:t>
      </w:r>
    </w:p>
    <w:p w:rsidR="0012075D" w:rsidP="000211FB" w:rsidRDefault="00B02C5F">
      <w:pPr>
        <w:jc w:val="both"/>
        <w:rPr>
          <w:rFonts w:ascii="TimesNewRomanPSMT" w:hAnsi="TimesNewRomanPSMT"/>
          <w:color w:val="000000"/>
          <w:sz w:val="24"/>
          <w:szCs w:val="24"/>
        </w:rPr>
      </w:pPr>
      <w:r w:rsidRPr="00B02C5F">
        <w:rPr>
          <w:rFonts w:ascii="TimesNewRomanPSMT" w:hAnsi="TimesNewRomanPSMT"/>
          <w:color w:val="000000"/>
          <w:sz w:val="24"/>
          <w:szCs w:val="24"/>
        </w:rPr>
        <w:br/>
      </w:r>
      <w:r w:rsidRPr="00B02C5F">
        <w:rPr>
          <w:rFonts w:ascii="SymbolMT" w:hAnsi="SymbolMT"/>
          <w:color w:val="000000"/>
          <w:sz w:val="24"/>
          <w:szCs w:val="24"/>
        </w:rPr>
        <w:t xml:space="preserve">- </w:t>
      </w:r>
      <w:r w:rsidRPr="00B02C5F">
        <w:rPr>
          <w:rFonts w:ascii="TimesNewRomanPSMT" w:hAnsi="TimesNewRomanPSMT"/>
          <w:color w:val="000000"/>
          <w:sz w:val="24"/>
          <w:szCs w:val="24"/>
        </w:rPr>
        <w:t>Državni biljezi: 40,00 kuna</w:t>
      </w:r>
    </w:p>
    <w:p w:rsidR="0012075D" w:rsidP="000211FB" w:rsidRDefault="00B02C5F">
      <w:pPr>
        <w:jc w:val="both"/>
        <w:rPr>
          <w:rFonts w:ascii="TimesNewRomanPSMT" w:hAnsi="TimesNewRomanPSMT"/>
          <w:color w:val="000000"/>
          <w:sz w:val="24"/>
          <w:szCs w:val="24"/>
        </w:rPr>
      </w:pPr>
      <w:r w:rsidRPr="00B02C5F">
        <w:rPr>
          <w:rFonts w:ascii="TimesNewRomanPSMT" w:hAnsi="TimesNewRomanPSMT"/>
          <w:color w:val="000000"/>
          <w:sz w:val="24"/>
          <w:szCs w:val="24"/>
        </w:rPr>
        <w:br/>
      </w:r>
      <w:r w:rsidRPr="00B02C5F">
        <w:rPr>
          <w:rFonts w:ascii="SymbolMT" w:hAnsi="SymbolMT"/>
          <w:color w:val="000000"/>
          <w:sz w:val="24"/>
          <w:szCs w:val="24"/>
        </w:rPr>
        <w:t xml:space="preserve">- </w:t>
      </w:r>
      <w:r w:rsidRPr="00B02C5F">
        <w:rPr>
          <w:rFonts w:ascii="TimesNewRomanPSMT" w:hAnsi="TimesNewRomanPSMT"/>
          <w:color w:val="000000"/>
          <w:sz w:val="24"/>
          <w:szCs w:val="24"/>
        </w:rPr>
        <w:t>Materijalni troškovi (putni trošak, uredski materijal) 400,00 kuna</w:t>
      </w:r>
    </w:p>
    <w:p w:rsidR="0012075D" w:rsidP="000211FB" w:rsidRDefault="00B02C5F">
      <w:pPr>
        <w:jc w:val="both"/>
        <w:rPr>
          <w:rFonts w:ascii="TimesNewRomanPSMT" w:hAnsi="TimesNewRomanPSMT"/>
          <w:color w:val="000000"/>
          <w:sz w:val="24"/>
          <w:szCs w:val="24"/>
        </w:rPr>
      </w:pPr>
      <w:r w:rsidRPr="00B02C5F">
        <w:rPr>
          <w:rFonts w:ascii="TimesNewRomanPSMT" w:hAnsi="TimesNewRomanPSMT"/>
          <w:color w:val="000000"/>
          <w:sz w:val="24"/>
          <w:szCs w:val="24"/>
        </w:rPr>
        <w:br/>
      </w:r>
      <w:r w:rsidRPr="00B02C5F">
        <w:rPr>
          <w:rFonts w:ascii="SymbolMT" w:hAnsi="SymbolMT"/>
          <w:color w:val="000000"/>
          <w:sz w:val="24"/>
          <w:szCs w:val="24"/>
        </w:rPr>
        <w:t xml:space="preserve">- </w:t>
      </w:r>
      <w:r w:rsidRPr="00B02C5F">
        <w:rPr>
          <w:rFonts w:ascii="TimesNewRomanPSMT" w:hAnsi="TimesNewRomanPSMT"/>
          <w:color w:val="000000"/>
          <w:sz w:val="24"/>
          <w:szCs w:val="24"/>
        </w:rPr>
        <w:t>Knjigovodstvo 2.250,00 kuna (3x750,00 kuna)</w:t>
      </w:r>
    </w:p>
    <w:p w:rsidR="0012075D" w:rsidP="000211FB" w:rsidRDefault="00B02C5F">
      <w:pPr>
        <w:jc w:val="both"/>
        <w:rPr>
          <w:rFonts w:ascii="TimesNewRomanPSMT" w:hAnsi="TimesNewRomanPSMT"/>
          <w:color w:val="000000"/>
          <w:sz w:val="24"/>
          <w:szCs w:val="24"/>
        </w:rPr>
      </w:pPr>
      <w:r w:rsidRPr="00B02C5F">
        <w:rPr>
          <w:rFonts w:ascii="TimesNewRomanPSMT" w:hAnsi="TimesNewRomanPSMT"/>
          <w:color w:val="000000"/>
          <w:sz w:val="24"/>
          <w:szCs w:val="24"/>
        </w:rPr>
        <w:br/>
      </w:r>
      <w:r w:rsidRPr="00B02C5F">
        <w:rPr>
          <w:rFonts w:ascii="SymbolMT" w:hAnsi="SymbolMT"/>
          <w:color w:val="000000"/>
          <w:sz w:val="24"/>
          <w:szCs w:val="24"/>
        </w:rPr>
        <w:t xml:space="preserve">- </w:t>
      </w:r>
      <w:r w:rsidRPr="00B02C5F">
        <w:rPr>
          <w:rFonts w:ascii="TimesNewRomanPSMT" w:hAnsi="TimesNewRomanPSMT"/>
          <w:color w:val="000000"/>
          <w:sz w:val="24"/>
          <w:szCs w:val="24"/>
        </w:rPr>
        <w:t>Troškovi otvaranja i vođenja računa 86,00 kuna</w:t>
      </w:r>
    </w:p>
    <w:p w:rsidR="0012075D" w:rsidP="000211FB" w:rsidRDefault="00B02C5F">
      <w:pPr>
        <w:jc w:val="both"/>
        <w:rPr>
          <w:rFonts w:ascii="TimesNewRomanPSMT" w:hAnsi="TimesNewRomanPSMT"/>
          <w:color w:val="000000"/>
          <w:sz w:val="24"/>
          <w:szCs w:val="24"/>
        </w:rPr>
      </w:pPr>
      <w:r w:rsidRPr="00B02C5F">
        <w:rPr>
          <w:rFonts w:ascii="TimesNewRomanPSMT" w:hAnsi="TimesNewRomanPSMT"/>
          <w:color w:val="000000"/>
          <w:sz w:val="24"/>
          <w:szCs w:val="24"/>
        </w:rPr>
        <w:br/>
        <w:t>(ukupno 2.633,54 kune)</w:t>
      </w:r>
    </w:p>
    <w:p w:rsidR="0012075D" w:rsidP="000211FB" w:rsidRDefault="00B02C5F">
      <w:pPr>
        <w:jc w:val="both"/>
        <w:rPr>
          <w:rFonts w:ascii="TimesNewRomanPSMT" w:hAnsi="TimesNewRomanPSMT"/>
          <w:color w:val="000000"/>
          <w:sz w:val="24"/>
          <w:szCs w:val="24"/>
        </w:rPr>
      </w:pPr>
      <w:r w:rsidRPr="00B02C5F">
        <w:rPr>
          <w:rFonts w:ascii="TimesNewRomanPSMT" w:hAnsi="TimesNewRomanPSMT"/>
          <w:color w:val="000000"/>
          <w:sz w:val="24"/>
          <w:szCs w:val="24"/>
        </w:rPr>
        <w:br/>
      </w:r>
      <w:r w:rsidRPr="00B02C5F">
        <w:rPr>
          <w:rFonts w:ascii="SymbolMT" w:hAnsi="SymbolMT"/>
          <w:color w:val="000000"/>
          <w:sz w:val="24"/>
          <w:szCs w:val="24"/>
        </w:rPr>
        <w:t xml:space="preserve">- </w:t>
      </w:r>
      <w:r w:rsidRPr="00B02C5F">
        <w:rPr>
          <w:rFonts w:ascii="TimesNewRomanPSMT" w:hAnsi="TimesNewRomanPSMT"/>
          <w:color w:val="000000"/>
          <w:sz w:val="24"/>
          <w:szCs w:val="24"/>
        </w:rPr>
        <w:t>Trošak nagrade stečajnom upravitelju – prema Uredbi o kriterijima i načinu obračuna i</w:t>
      </w:r>
      <w:r w:rsidRPr="00B02C5F">
        <w:rPr>
          <w:rFonts w:ascii="TimesNewRomanPSMT" w:hAnsi="TimesNewRomanPSMT"/>
          <w:color w:val="000000"/>
          <w:sz w:val="24"/>
          <w:szCs w:val="24"/>
        </w:rPr>
        <w:br/>
        <w:t>plaćanja nagrade stečajnim upraviteljima</w:t>
      </w:r>
    </w:p>
    <w:p w:rsidR="0012075D" w:rsidP="000211FB" w:rsidRDefault="00B02C5F">
      <w:pPr>
        <w:jc w:val="both"/>
        <w:rPr>
          <w:rFonts w:ascii="TimesNewRomanPSMT" w:hAnsi="TimesNewRomanPSMT"/>
          <w:color w:val="000000"/>
          <w:sz w:val="24"/>
          <w:szCs w:val="24"/>
        </w:rPr>
      </w:pPr>
      <w:r w:rsidRPr="00B02C5F">
        <w:rPr>
          <w:rFonts w:ascii="TimesNewRomanPSMT" w:hAnsi="TimesNewRomanPSMT"/>
          <w:color w:val="000000"/>
          <w:sz w:val="24"/>
          <w:szCs w:val="24"/>
        </w:rPr>
        <w:br/>
        <w:t>Procijenjeni troškovi za narednih 6 mjeseci:</w:t>
      </w:r>
    </w:p>
    <w:p w:rsidR="0012075D" w:rsidP="000211FB" w:rsidRDefault="00B02C5F">
      <w:pPr>
        <w:jc w:val="both"/>
        <w:rPr>
          <w:rFonts w:ascii="TimesNewRomanPSMT" w:hAnsi="TimesNewRomanPSMT"/>
          <w:color w:val="000000"/>
          <w:sz w:val="24"/>
          <w:szCs w:val="24"/>
        </w:rPr>
      </w:pPr>
      <w:r w:rsidRPr="00B02C5F">
        <w:rPr>
          <w:rFonts w:ascii="TimesNewRomanPSMT" w:hAnsi="TimesNewRomanPSMT"/>
          <w:color w:val="000000"/>
          <w:sz w:val="24"/>
          <w:szCs w:val="24"/>
        </w:rPr>
        <w:br/>
      </w:r>
      <w:r w:rsidRPr="00B02C5F">
        <w:rPr>
          <w:rFonts w:ascii="SymbolMT" w:hAnsi="SymbolMT"/>
          <w:color w:val="000000"/>
          <w:sz w:val="24"/>
          <w:szCs w:val="24"/>
        </w:rPr>
        <w:t xml:space="preserve">- </w:t>
      </w:r>
      <w:r w:rsidRPr="00B02C5F">
        <w:rPr>
          <w:rFonts w:ascii="TimesNewRomanPSMT" w:hAnsi="TimesNewRomanPSMT"/>
          <w:color w:val="000000"/>
          <w:sz w:val="24"/>
          <w:szCs w:val="24"/>
        </w:rPr>
        <w:t>Predujam za troškove prodaje nekretnine 2.800,00 kuna</w:t>
      </w:r>
    </w:p>
    <w:p w:rsidR="0012075D" w:rsidP="000211FB" w:rsidRDefault="00B02C5F">
      <w:pPr>
        <w:jc w:val="both"/>
        <w:rPr>
          <w:rFonts w:ascii="TimesNewRomanPSMT" w:hAnsi="TimesNewRomanPSMT"/>
          <w:color w:val="000000"/>
          <w:sz w:val="24"/>
          <w:szCs w:val="24"/>
        </w:rPr>
      </w:pPr>
      <w:r w:rsidRPr="00B02C5F">
        <w:rPr>
          <w:rFonts w:ascii="TimesNewRomanPSMT" w:hAnsi="TimesNewRomanPSMT"/>
          <w:color w:val="000000"/>
          <w:sz w:val="24"/>
          <w:szCs w:val="24"/>
        </w:rPr>
        <w:br/>
      </w:r>
      <w:r w:rsidRPr="00B02C5F">
        <w:rPr>
          <w:rFonts w:ascii="SymbolMT" w:hAnsi="SymbolMT"/>
          <w:color w:val="000000"/>
          <w:sz w:val="24"/>
          <w:szCs w:val="24"/>
        </w:rPr>
        <w:t xml:space="preserve">- </w:t>
      </w:r>
      <w:r w:rsidRPr="00B02C5F">
        <w:rPr>
          <w:rFonts w:ascii="TimesNewRomanPSMT" w:hAnsi="TimesNewRomanPSMT"/>
          <w:color w:val="000000"/>
          <w:sz w:val="24"/>
          <w:szCs w:val="24"/>
        </w:rPr>
        <w:t>Trošak izrade procjene nekretnine 3.000,00 kuna</w:t>
      </w:r>
    </w:p>
    <w:p w:rsidR="0012075D" w:rsidP="000211FB" w:rsidRDefault="00B02C5F">
      <w:pPr>
        <w:jc w:val="both"/>
        <w:rPr>
          <w:rFonts w:ascii="TimesNewRomanPSMT" w:hAnsi="TimesNewRomanPSMT"/>
          <w:color w:val="000000"/>
          <w:sz w:val="24"/>
          <w:szCs w:val="24"/>
        </w:rPr>
      </w:pPr>
      <w:r w:rsidRPr="00B02C5F">
        <w:rPr>
          <w:rFonts w:ascii="TimesNewRomanPSMT" w:hAnsi="TimesNewRomanPSMT"/>
          <w:color w:val="000000"/>
          <w:sz w:val="24"/>
          <w:szCs w:val="24"/>
        </w:rPr>
        <w:br/>
      </w:r>
      <w:r w:rsidRPr="00B02C5F">
        <w:rPr>
          <w:rFonts w:ascii="SymbolMT" w:hAnsi="SymbolMT"/>
          <w:color w:val="000000"/>
          <w:sz w:val="24"/>
          <w:szCs w:val="24"/>
        </w:rPr>
        <w:t xml:space="preserve">- </w:t>
      </w:r>
      <w:r w:rsidRPr="00B02C5F">
        <w:rPr>
          <w:rFonts w:ascii="TimesNewRomanPSMT" w:hAnsi="TimesNewRomanPSMT"/>
          <w:color w:val="000000"/>
          <w:sz w:val="24"/>
          <w:szCs w:val="24"/>
        </w:rPr>
        <w:t>Knjigovodstvo – 4.500,00 (6x750,00 kuna)</w:t>
      </w:r>
    </w:p>
    <w:p w:rsidR="0012075D" w:rsidP="000211FB" w:rsidRDefault="00B02C5F">
      <w:pPr>
        <w:jc w:val="both"/>
        <w:rPr>
          <w:rFonts w:ascii="TimesNewRomanPSMT" w:hAnsi="TimesNewRomanPSMT"/>
          <w:color w:val="000000"/>
          <w:sz w:val="24"/>
          <w:szCs w:val="24"/>
        </w:rPr>
      </w:pPr>
      <w:r w:rsidRPr="00B02C5F">
        <w:rPr>
          <w:rFonts w:ascii="TimesNewRomanPSMT" w:hAnsi="TimesNewRomanPSMT"/>
          <w:color w:val="000000"/>
          <w:sz w:val="24"/>
          <w:szCs w:val="24"/>
        </w:rPr>
        <w:br/>
      </w:r>
      <w:r w:rsidRPr="00B02C5F">
        <w:rPr>
          <w:rFonts w:ascii="SymbolMT" w:hAnsi="SymbolMT"/>
          <w:color w:val="000000"/>
          <w:sz w:val="24"/>
          <w:szCs w:val="24"/>
        </w:rPr>
        <w:t xml:space="preserve">- </w:t>
      </w:r>
      <w:r w:rsidRPr="00B02C5F">
        <w:rPr>
          <w:rFonts w:ascii="TimesNewRomanPSMT" w:hAnsi="TimesNewRomanPSMT"/>
          <w:color w:val="000000"/>
          <w:sz w:val="24"/>
          <w:szCs w:val="24"/>
        </w:rPr>
        <w:t>Materijalni troškovi – 400,00 kuna</w:t>
      </w:r>
    </w:p>
    <w:p w:rsidR="0012075D" w:rsidP="000211FB" w:rsidRDefault="00B02C5F">
      <w:pPr>
        <w:jc w:val="both"/>
        <w:rPr>
          <w:rFonts w:ascii="TimesNewRomanPSMT" w:hAnsi="TimesNewRomanPSMT"/>
          <w:color w:val="000000"/>
          <w:sz w:val="24"/>
          <w:szCs w:val="24"/>
        </w:rPr>
      </w:pPr>
      <w:r w:rsidRPr="00B02C5F">
        <w:rPr>
          <w:rFonts w:ascii="TimesNewRomanPSMT" w:hAnsi="TimesNewRomanPSMT"/>
          <w:color w:val="000000"/>
          <w:sz w:val="24"/>
          <w:szCs w:val="24"/>
        </w:rPr>
        <w:br/>
      </w:r>
      <w:r w:rsidRPr="00B02C5F">
        <w:rPr>
          <w:rFonts w:ascii="SymbolMT" w:hAnsi="SymbolMT"/>
          <w:color w:val="000000"/>
          <w:sz w:val="24"/>
          <w:szCs w:val="24"/>
        </w:rPr>
        <w:t xml:space="preserve">- </w:t>
      </w:r>
      <w:r w:rsidRPr="00B02C5F">
        <w:rPr>
          <w:rFonts w:ascii="TimesNewRomanPSMT" w:hAnsi="TimesNewRomanPSMT"/>
          <w:color w:val="000000"/>
          <w:sz w:val="24"/>
          <w:szCs w:val="24"/>
        </w:rPr>
        <w:t>Vođenje računa – 300,00 kuna</w:t>
      </w:r>
    </w:p>
    <w:p w:rsidR="0012075D" w:rsidP="000211FB" w:rsidRDefault="00B02C5F">
      <w:pPr>
        <w:jc w:val="both"/>
        <w:rPr>
          <w:rFonts w:ascii="TimesNewRomanPSMT" w:hAnsi="TimesNewRomanPSMT"/>
          <w:color w:val="000000"/>
          <w:sz w:val="24"/>
          <w:szCs w:val="24"/>
        </w:rPr>
      </w:pPr>
      <w:r w:rsidRPr="00B02C5F">
        <w:rPr>
          <w:rFonts w:ascii="TimesNewRomanPSMT" w:hAnsi="TimesNewRomanPSMT"/>
          <w:color w:val="000000"/>
          <w:sz w:val="24"/>
          <w:szCs w:val="24"/>
        </w:rPr>
        <w:br/>
      </w:r>
      <w:r w:rsidRPr="00B02C5F">
        <w:rPr>
          <w:rFonts w:ascii="SymbolMT" w:hAnsi="SymbolMT"/>
          <w:color w:val="000000"/>
          <w:sz w:val="24"/>
          <w:szCs w:val="24"/>
        </w:rPr>
        <w:t xml:space="preserve">- </w:t>
      </w:r>
      <w:r w:rsidRPr="00B02C5F">
        <w:rPr>
          <w:rFonts w:ascii="TimesNewRomanPSMT" w:hAnsi="TimesNewRomanPSMT"/>
          <w:color w:val="000000"/>
          <w:sz w:val="24"/>
          <w:szCs w:val="24"/>
        </w:rPr>
        <w:t>Trošak nagrade stečajnom upravitelju – prema Uredbi o kriterijima i načinu obračuna i</w:t>
      </w:r>
      <w:r w:rsidRPr="00B02C5F">
        <w:rPr>
          <w:rFonts w:ascii="TimesNewRomanPSMT" w:hAnsi="TimesNewRomanPSMT"/>
          <w:color w:val="000000"/>
          <w:sz w:val="24"/>
          <w:szCs w:val="24"/>
        </w:rPr>
        <w:br/>
        <w:t>plaćanja nagrade stečajnim upraviteljima</w:t>
      </w:r>
    </w:p>
    <w:p w:rsidR="0012075D" w:rsidP="000211FB" w:rsidRDefault="00B02C5F">
      <w:pPr>
        <w:jc w:val="both"/>
        <w:rPr>
          <w:rFonts w:ascii="TimesNewRomanPSMT" w:hAnsi="TimesNewRomanPSMT"/>
          <w:color w:val="000000"/>
          <w:sz w:val="24"/>
          <w:szCs w:val="24"/>
        </w:rPr>
      </w:pPr>
      <w:r w:rsidRPr="00B02C5F">
        <w:rPr>
          <w:rFonts w:ascii="TimesNewRomanPSMT" w:hAnsi="TimesNewRomanPSMT"/>
          <w:color w:val="000000"/>
          <w:sz w:val="24"/>
          <w:szCs w:val="24"/>
        </w:rPr>
        <w:br/>
        <w:t>Napomena:</w:t>
      </w:r>
      <w:r w:rsidRPr="00B02C5F">
        <w:rPr>
          <w:rFonts w:ascii="TimesNewRomanPSMT" w:hAnsi="TimesNewRomanPSMT"/>
          <w:color w:val="000000"/>
          <w:sz w:val="24"/>
          <w:szCs w:val="24"/>
        </w:rPr>
        <w:br/>
        <w:t>U trenutku sastavljanja ovog izvješća troškove stečajnog postupka nije moguće u cijelosti</w:t>
      </w:r>
      <w:r w:rsidRPr="00B02C5F">
        <w:rPr>
          <w:rFonts w:ascii="TimesNewRomanPSMT" w:hAnsi="TimesNewRomanPSMT"/>
          <w:color w:val="000000"/>
          <w:sz w:val="24"/>
          <w:szCs w:val="24"/>
        </w:rPr>
        <w:br/>
        <w:t>predvidjeti.</w:t>
      </w:r>
    </w:p>
    <w:p w:rsidR="0012075D" w:rsidP="000211FB" w:rsidRDefault="00B02C5F">
      <w:pPr>
        <w:jc w:val="both"/>
        <w:rPr>
          <w:rFonts w:ascii="TimesNewRomanPSMT" w:hAnsi="TimesNewRomanPSMT"/>
          <w:color w:val="000000"/>
          <w:sz w:val="24"/>
          <w:szCs w:val="24"/>
        </w:rPr>
      </w:pPr>
      <w:r w:rsidRPr="00B02C5F">
        <w:rPr>
          <w:sz w:val="24"/>
          <w:szCs w:val="24"/>
        </w:rPr>
        <w:br/>
      </w:r>
      <w:r w:rsidRPr="00B02C5F">
        <w:rPr>
          <w:rFonts w:ascii="TimesNewRomanPSMT" w:hAnsi="TimesNewRomanPSMT"/>
          <w:color w:val="000000"/>
          <w:sz w:val="24"/>
          <w:szCs w:val="24"/>
        </w:rPr>
        <w:t>5) ZAKLJUČAK</w:t>
      </w:r>
    </w:p>
    <w:p w:rsidR="00FC4FB4" w:rsidP="000211FB" w:rsidRDefault="00B02C5F">
      <w:pPr>
        <w:jc w:val="both"/>
        <w:rPr>
          <w:rFonts w:ascii="TimesNewRomanPSMT" w:hAnsi="TimesNewRomanPSMT"/>
          <w:color w:val="000000"/>
          <w:sz w:val="24"/>
          <w:szCs w:val="24"/>
        </w:rPr>
      </w:pPr>
      <w:r w:rsidRPr="00B02C5F">
        <w:rPr>
          <w:rFonts w:ascii="TimesNewRomanPSMT" w:hAnsi="TimesNewRomanPSMT"/>
          <w:color w:val="000000"/>
          <w:sz w:val="24"/>
          <w:szCs w:val="24"/>
        </w:rPr>
        <w:br/>
        <w:t>Predlaže se da stečajni vjerovnici na današnjem ročištu donesu slijedeće odluke:</w:t>
      </w:r>
    </w:p>
    <w:p w:rsidR="0012075D" w:rsidP="000211FB" w:rsidRDefault="00B02C5F">
      <w:pPr>
        <w:jc w:val="both"/>
        <w:rPr>
          <w:rFonts w:ascii="TimesNewRomanPSMT" w:hAnsi="TimesNewRomanPSMT"/>
          <w:color w:val="000000"/>
          <w:sz w:val="24"/>
          <w:szCs w:val="24"/>
        </w:rPr>
      </w:pPr>
      <w:r w:rsidRPr="00B02C5F">
        <w:rPr>
          <w:rFonts w:ascii="TimesNewRomanPSMT" w:hAnsi="TimesNewRomanPSMT"/>
          <w:color w:val="000000"/>
          <w:sz w:val="24"/>
          <w:szCs w:val="24"/>
        </w:rPr>
        <w:br/>
        <w:t>1. Prihvaća se Izvješće stečajnog upravitelja o gospodarskom položaju stečajnog dužnika i</w:t>
      </w:r>
      <w:r w:rsidRPr="00B02C5F">
        <w:rPr>
          <w:rFonts w:ascii="TimesNewRomanPSMT" w:hAnsi="TimesNewRomanPSMT"/>
          <w:color w:val="000000"/>
          <w:sz w:val="24"/>
          <w:szCs w:val="24"/>
        </w:rPr>
        <w:br/>
        <w:t>njegovim uzrocima.</w:t>
      </w:r>
    </w:p>
    <w:p w:rsidR="0012075D" w:rsidP="000211FB" w:rsidRDefault="00B02C5F">
      <w:pPr>
        <w:jc w:val="both"/>
        <w:rPr>
          <w:rFonts w:ascii="TimesNewRomanPSMT" w:hAnsi="TimesNewRomanPSMT"/>
          <w:color w:val="000000"/>
          <w:sz w:val="24"/>
          <w:szCs w:val="24"/>
        </w:rPr>
      </w:pPr>
      <w:r w:rsidRPr="00B02C5F">
        <w:rPr>
          <w:rFonts w:ascii="TimesNewRomanPSMT" w:hAnsi="TimesNewRomanPSMT"/>
          <w:color w:val="000000"/>
          <w:sz w:val="24"/>
          <w:szCs w:val="24"/>
        </w:rPr>
        <w:br/>
        <w:t>2. Prihvaćaju se sve do sada poduzete radnje stečajnog upravitelja.</w:t>
      </w:r>
    </w:p>
    <w:p w:rsidR="0012075D" w:rsidP="000211FB" w:rsidRDefault="00B02C5F">
      <w:pPr>
        <w:jc w:val="both"/>
        <w:rPr>
          <w:rFonts w:ascii="TimesNewRomanPSMT" w:hAnsi="TimesNewRomanPSMT"/>
          <w:color w:val="000000"/>
          <w:sz w:val="24"/>
          <w:szCs w:val="24"/>
        </w:rPr>
      </w:pPr>
      <w:r w:rsidRPr="00B02C5F">
        <w:rPr>
          <w:rFonts w:ascii="TimesNewRomanPSMT" w:hAnsi="TimesNewRomanPSMT"/>
          <w:color w:val="000000"/>
          <w:sz w:val="24"/>
          <w:szCs w:val="24"/>
        </w:rPr>
        <w:br/>
        <w:t>3. Utvrđuje se da nema mogućnosti da se poslovanje stečajnog dužnika nastavi ili ponovno</w:t>
      </w:r>
      <w:r w:rsidRPr="00B02C5F">
        <w:rPr>
          <w:rFonts w:ascii="TimesNewRomanPSMT" w:hAnsi="TimesNewRomanPSMT"/>
          <w:color w:val="000000"/>
          <w:sz w:val="24"/>
          <w:szCs w:val="24"/>
        </w:rPr>
        <w:br/>
        <w:t>pokrene, te se donosi odluka o prestanku obavljanja djelatnosti stečajnog dužnika.</w:t>
      </w:r>
    </w:p>
    <w:p w:rsidR="00EC0FA1" w:rsidP="000211FB" w:rsidRDefault="00B02C5F">
      <w:pPr>
        <w:jc w:val="both"/>
        <w:rPr>
          <w:sz w:val="24"/>
          <w:szCs w:val="24"/>
        </w:rPr>
      </w:pPr>
      <w:r w:rsidRPr="00B02C5F">
        <w:rPr>
          <w:rFonts w:ascii="TimesNewRomanPSMT" w:hAnsi="TimesNewRomanPSMT"/>
          <w:color w:val="000000"/>
          <w:sz w:val="24"/>
          <w:szCs w:val="24"/>
        </w:rPr>
        <w:lastRenderedPageBreak/>
        <w:br/>
        <w:t>4. Nalaže se stečajnom upravitelju da izradi procjenu nekretnine upisane pri Općinskom</w:t>
      </w:r>
      <w:r w:rsidRPr="00B02C5F">
        <w:rPr>
          <w:rFonts w:ascii="TimesNewRomanPSMT" w:hAnsi="TimesNewRomanPSMT"/>
          <w:color w:val="000000"/>
          <w:sz w:val="24"/>
          <w:szCs w:val="24"/>
        </w:rPr>
        <w:br/>
        <w:t>sudu u Zlataru, Zemljišnoknjižnom odjelu Zabok, u zk. ul. br. 2394, k.o. Dubrovčan</w:t>
      </w:r>
    </w:p>
    <w:p w:rsidR="00B02C5F" w:rsidP="00CD5098" w:rsidRDefault="00B02C5F">
      <w:pPr>
        <w:jc w:val="both"/>
        <w:rPr>
          <w:sz w:val="24"/>
          <w:szCs w:val="24"/>
        </w:rPr>
      </w:pPr>
    </w:p>
    <w:p w:rsidRPr="003007B4" w:rsidR="00E8650B" w:rsidP="00E8650B" w:rsidRDefault="00E8650B">
      <w:pPr>
        <w:ind w:firstLine="720"/>
        <w:jc w:val="both"/>
        <w:rPr>
          <w:sz w:val="24"/>
          <w:szCs w:val="24"/>
        </w:rPr>
      </w:pPr>
      <w:r w:rsidRPr="003007B4">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3007B4" w:rsidR="00E8650B" w:rsidP="00E8650B" w:rsidRDefault="00E8650B">
      <w:pPr>
        <w:ind w:firstLine="720"/>
        <w:jc w:val="both"/>
        <w:rPr>
          <w:sz w:val="24"/>
          <w:szCs w:val="24"/>
        </w:rPr>
      </w:pPr>
    </w:p>
    <w:p w:rsidRPr="003007B4" w:rsidR="00E8650B" w:rsidP="00E8650B" w:rsidRDefault="00E8650B">
      <w:pPr>
        <w:ind w:firstLine="720"/>
        <w:jc w:val="both"/>
        <w:rPr>
          <w:sz w:val="24"/>
          <w:szCs w:val="24"/>
        </w:rPr>
      </w:pPr>
      <w:r w:rsidRPr="003007B4">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3007B4" w:rsidR="00E8650B" w:rsidP="00E8650B" w:rsidRDefault="00E8650B">
      <w:pPr>
        <w:jc w:val="both"/>
        <w:rPr>
          <w:sz w:val="24"/>
          <w:szCs w:val="24"/>
        </w:rPr>
      </w:pPr>
    </w:p>
    <w:p w:rsidRPr="003007B4" w:rsidR="00E8650B" w:rsidP="00E8650B" w:rsidRDefault="00E8650B">
      <w:pPr>
        <w:ind w:firstLine="720"/>
        <w:jc w:val="both"/>
        <w:rPr>
          <w:sz w:val="24"/>
          <w:szCs w:val="24"/>
        </w:rPr>
      </w:pPr>
      <w:r w:rsidRPr="003007B4">
        <w:rPr>
          <w:sz w:val="24"/>
          <w:szCs w:val="24"/>
        </w:rPr>
        <w:t xml:space="preserve">Sud obavještava vjerovnike kako će se glasovati dizanjem ruke. Nakon glasovanja  sud će objaviti rezultate glasovanja. </w:t>
      </w:r>
    </w:p>
    <w:p w:rsidRPr="003007B4" w:rsidR="00E8650B" w:rsidP="00E8650B" w:rsidRDefault="00E8650B">
      <w:pPr>
        <w:jc w:val="both"/>
        <w:rPr>
          <w:bCs/>
          <w:sz w:val="24"/>
          <w:szCs w:val="24"/>
        </w:rPr>
      </w:pPr>
    </w:p>
    <w:p w:rsidRPr="003007B4" w:rsidR="00E8650B" w:rsidP="00E8650B" w:rsidRDefault="00E8650B">
      <w:pPr>
        <w:ind w:firstLine="720"/>
        <w:jc w:val="both"/>
        <w:rPr>
          <w:bCs/>
          <w:sz w:val="24"/>
          <w:szCs w:val="24"/>
        </w:rPr>
      </w:pPr>
      <w:r w:rsidRPr="003007B4">
        <w:rPr>
          <w:bCs/>
          <w:sz w:val="24"/>
          <w:szCs w:val="24"/>
        </w:rPr>
        <w:t>Prisutni stečajni vjerovnici suglasni su da se donesu sljedeće:</w:t>
      </w:r>
    </w:p>
    <w:p w:rsidRPr="003007B4" w:rsidR="00E8650B" w:rsidP="00E8650B" w:rsidRDefault="00E8650B">
      <w:pPr>
        <w:jc w:val="both"/>
        <w:rPr>
          <w:bCs/>
          <w:sz w:val="24"/>
          <w:szCs w:val="24"/>
        </w:rPr>
      </w:pPr>
    </w:p>
    <w:p w:rsidRPr="003007B4" w:rsidR="00E8650B" w:rsidP="00E8650B" w:rsidRDefault="00E8650B">
      <w:pPr>
        <w:jc w:val="center"/>
        <w:rPr>
          <w:bCs/>
          <w:sz w:val="24"/>
          <w:szCs w:val="24"/>
        </w:rPr>
      </w:pPr>
      <w:r w:rsidRPr="003007B4">
        <w:rPr>
          <w:bCs/>
          <w:sz w:val="24"/>
          <w:szCs w:val="24"/>
        </w:rPr>
        <w:t>O D L U K E</w:t>
      </w:r>
    </w:p>
    <w:p w:rsidRPr="003007B4" w:rsidR="00E8650B" w:rsidP="00E8650B" w:rsidRDefault="00E8650B">
      <w:pPr>
        <w:spacing w:line="276" w:lineRule="auto"/>
        <w:jc w:val="both"/>
        <w:rPr>
          <w:sz w:val="24"/>
          <w:szCs w:val="24"/>
        </w:rPr>
      </w:pPr>
    </w:p>
    <w:p w:rsidR="00FC4FB4" w:rsidP="00FC4FB4" w:rsidRDefault="00FC4FB4">
      <w:pPr>
        <w:jc w:val="both"/>
        <w:rPr>
          <w:rFonts w:ascii="TimesNewRomanPSMT" w:hAnsi="TimesNewRomanPSMT"/>
          <w:color w:val="000000"/>
          <w:sz w:val="24"/>
          <w:szCs w:val="24"/>
        </w:rPr>
      </w:pPr>
      <w:r w:rsidRPr="00B02C5F">
        <w:rPr>
          <w:rFonts w:ascii="TimesNewRomanPSMT" w:hAnsi="TimesNewRomanPSMT"/>
          <w:color w:val="000000"/>
          <w:sz w:val="24"/>
          <w:szCs w:val="24"/>
        </w:rPr>
        <w:t>1. Prihvaća se Izvješće stečajnog upravitelja o gospodarskom položaju stečajnog dužnika i</w:t>
      </w:r>
      <w:r w:rsidRPr="00B02C5F">
        <w:rPr>
          <w:rFonts w:ascii="TimesNewRomanPSMT" w:hAnsi="TimesNewRomanPSMT"/>
          <w:color w:val="000000"/>
          <w:sz w:val="24"/>
          <w:szCs w:val="24"/>
        </w:rPr>
        <w:br/>
        <w:t>njegovim uzrocima.</w:t>
      </w:r>
    </w:p>
    <w:p w:rsidR="00FC4FB4" w:rsidP="00FC4FB4" w:rsidRDefault="00FC4FB4">
      <w:pPr>
        <w:jc w:val="both"/>
        <w:rPr>
          <w:rFonts w:ascii="TimesNewRomanPSMT" w:hAnsi="TimesNewRomanPSMT"/>
          <w:color w:val="000000"/>
          <w:sz w:val="24"/>
          <w:szCs w:val="24"/>
        </w:rPr>
      </w:pPr>
      <w:r w:rsidRPr="00B02C5F">
        <w:rPr>
          <w:rFonts w:ascii="TimesNewRomanPSMT" w:hAnsi="TimesNewRomanPSMT"/>
          <w:color w:val="000000"/>
          <w:sz w:val="24"/>
          <w:szCs w:val="24"/>
        </w:rPr>
        <w:br/>
        <w:t>2. Prihvaćaju se sve do sada poduzete radnje stečajnog upravitelja.</w:t>
      </w:r>
    </w:p>
    <w:p w:rsidR="00FC4FB4" w:rsidP="00FC4FB4" w:rsidRDefault="00FC4FB4">
      <w:pPr>
        <w:jc w:val="both"/>
        <w:rPr>
          <w:rFonts w:ascii="TimesNewRomanPSMT" w:hAnsi="TimesNewRomanPSMT"/>
          <w:color w:val="000000"/>
          <w:sz w:val="24"/>
          <w:szCs w:val="24"/>
        </w:rPr>
      </w:pPr>
      <w:r w:rsidRPr="00B02C5F">
        <w:rPr>
          <w:rFonts w:ascii="TimesNewRomanPSMT" w:hAnsi="TimesNewRomanPSMT"/>
          <w:color w:val="000000"/>
          <w:sz w:val="24"/>
          <w:szCs w:val="24"/>
        </w:rPr>
        <w:br/>
        <w:t>3. Utvrđuje se da nema mogućnosti da se poslovanje stečajnog dužnika nastavi ili ponovno</w:t>
      </w:r>
      <w:r w:rsidRPr="00B02C5F">
        <w:rPr>
          <w:rFonts w:ascii="TimesNewRomanPSMT" w:hAnsi="TimesNewRomanPSMT"/>
          <w:color w:val="000000"/>
          <w:sz w:val="24"/>
          <w:szCs w:val="24"/>
        </w:rPr>
        <w:br/>
        <w:t>pokrene, te se donosi odluka o prestanku obavljanja djelatnosti stečajnog dužnika.</w:t>
      </w:r>
    </w:p>
    <w:p w:rsidR="00FC4FB4" w:rsidP="00FC4FB4" w:rsidRDefault="00FC4FB4">
      <w:pPr>
        <w:jc w:val="both"/>
        <w:rPr>
          <w:sz w:val="24"/>
          <w:szCs w:val="24"/>
        </w:rPr>
      </w:pPr>
      <w:r w:rsidRPr="00B02C5F">
        <w:rPr>
          <w:rFonts w:ascii="TimesNewRomanPSMT" w:hAnsi="TimesNewRomanPSMT"/>
          <w:color w:val="000000"/>
          <w:sz w:val="24"/>
          <w:szCs w:val="24"/>
        </w:rPr>
        <w:br/>
        <w:t xml:space="preserve">4. </w:t>
      </w:r>
      <w:r w:rsidR="00624462">
        <w:rPr>
          <w:rFonts w:ascii="TimesNewRomanPSMT" w:hAnsi="TimesNewRomanPSMT"/>
          <w:color w:val="000000"/>
          <w:sz w:val="24"/>
          <w:szCs w:val="24"/>
        </w:rPr>
        <w:t xml:space="preserve">Ovlašćuje se stečajnog upravitelja izraditi Stečajni plan prema odredbama Stečajnog zakona u roku od 30 dana. </w:t>
      </w:r>
    </w:p>
    <w:p w:rsidRPr="003007B4" w:rsidR="00E8650B" w:rsidP="007E57D6" w:rsidRDefault="00E8650B">
      <w:pPr>
        <w:ind w:right="-142"/>
        <w:jc w:val="both"/>
        <w:rPr>
          <w:sz w:val="24"/>
          <w:szCs w:val="24"/>
        </w:rPr>
      </w:pPr>
    </w:p>
    <w:p w:rsidR="00B21938" w:rsidP="007E57D6" w:rsidRDefault="00E8650B">
      <w:pPr>
        <w:jc w:val="center"/>
        <w:rPr>
          <w:bCs/>
          <w:sz w:val="24"/>
          <w:szCs w:val="24"/>
        </w:rPr>
      </w:pPr>
      <w:r w:rsidRPr="003007B4">
        <w:rPr>
          <w:bCs/>
          <w:sz w:val="24"/>
          <w:szCs w:val="24"/>
        </w:rPr>
        <w:t>Dovršeno u</w:t>
      </w:r>
      <w:r w:rsidR="00AF0C78">
        <w:rPr>
          <w:bCs/>
          <w:sz w:val="24"/>
          <w:szCs w:val="24"/>
        </w:rPr>
        <w:t xml:space="preserve"> 11,40</w:t>
      </w:r>
      <w:r w:rsidR="0030098F">
        <w:rPr>
          <w:bCs/>
          <w:sz w:val="24"/>
          <w:szCs w:val="24"/>
        </w:rPr>
        <w:t xml:space="preserve"> </w:t>
      </w:r>
      <w:r w:rsidRPr="003007B4">
        <w:rPr>
          <w:bCs/>
          <w:sz w:val="24"/>
          <w:szCs w:val="24"/>
        </w:rPr>
        <w:t>sati</w:t>
      </w:r>
    </w:p>
    <w:p w:rsidRPr="003007B4" w:rsidR="007E57D6" w:rsidP="007E57D6" w:rsidRDefault="007E57D6">
      <w:pPr>
        <w:jc w:val="center"/>
        <w:rPr>
          <w:bCs/>
          <w:sz w:val="24"/>
          <w:szCs w:val="24"/>
        </w:rPr>
      </w:pPr>
    </w:p>
    <w:p w:rsidRPr="003007B4" w:rsidR="00853FF6" w:rsidP="0078245D" w:rsidRDefault="001B2756">
      <w:pPr>
        <w:jc w:val="center"/>
        <w:rPr>
          <w:bCs/>
          <w:sz w:val="24"/>
          <w:szCs w:val="24"/>
        </w:rPr>
      </w:pPr>
      <w:r w:rsidRPr="003007B4">
        <w:rPr>
          <w:bCs/>
          <w:sz w:val="24"/>
          <w:szCs w:val="24"/>
        </w:rPr>
        <w:t>S</w:t>
      </w:r>
      <w:r w:rsidRPr="003007B4" w:rsidR="00037E28">
        <w:rPr>
          <w:bCs/>
          <w:sz w:val="24"/>
          <w:szCs w:val="24"/>
        </w:rPr>
        <w:t>udac</w:t>
      </w:r>
      <w:r w:rsidRPr="003007B4" w:rsidR="00F85D7A">
        <w:rPr>
          <w:bCs/>
          <w:sz w:val="24"/>
          <w:szCs w:val="24"/>
        </w:rPr>
        <w:t>:</w:t>
      </w:r>
    </w:p>
    <w:p w:rsidR="005F0468" w:rsidP="0078245D" w:rsidRDefault="005F0468">
      <w:pPr>
        <w:jc w:val="center"/>
        <w:rPr>
          <w:bCs/>
          <w:sz w:val="24"/>
          <w:szCs w:val="24"/>
        </w:rPr>
      </w:pPr>
      <w:r>
        <w:rPr>
          <w:bCs/>
          <w:sz w:val="24"/>
          <w:szCs w:val="24"/>
        </w:rPr>
        <w:t xml:space="preserve"> </w:t>
      </w:r>
    </w:p>
    <w:p w:rsidR="005F0468" w:rsidP="0078245D" w:rsidRDefault="005F0468">
      <w:pPr>
        <w:jc w:val="center"/>
        <w:rPr>
          <w:bCs/>
          <w:sz w:val="24"/>
          <w:szCs w:val="24"/>
        </w:rPr>
      </w:pPr>
    </w:p>
    <w:p w:rsidRPr="003007B4" w:rsidR="005F0468" w:rsidP="0078245D" w:rsidRDefault="005F0468">
      <w:pPr>
        <w:jc w:val="center"/>
        <w:rPr>
          <w:bCs/>
          <w:sz w:val="24"/>
          <w:szCs w:val="24"/>
        </w:rPr>
      </w:pPr>
    </w:p>
    <w:p w:rsidRPr="003007B4" w:rsidR="00853FF6" w:rsidP="00C6522F" w:rsidRDefault="00853FF6">
      <w:pPr>
        <w:jc w:val="center"/>
        <w:rPr>
          <w:bCs/>
          <w:sz w:val="24"/>
          <w:szCs w:val="24"/>
        </w:rPr>
      </w:pPr>
      <w:r w:rsidRPr="003007B4">
        <w:rPr>
          <w:bCs/>
          <w:sz w:val="24"/>
          <w:szCs w:val="24"/>
        </w:rPr>
        <w:t>Zapisničar</w:t>
      </w:r>
      <w:r w:rsidRPr="003007B4" w:rsidR="00F85D7A">
        <w:rPr>
          <w:bCs/>
          <w:sz w:val="24"/>
          <w:szCs w:val="24"/>
        </w:rPr>
        <w:t>:</w:t>
      </w:r>
    </w:p>
    <w:p w:rsidRPr="003007B4" w:rsidR="008B28EF" w:rsidP="00C6522F" w:rsidRDefault="005F0468">
      <w:pPr>
        <w:jc w:val="center"/>
        <w:rPr>
          <w:bCs/>
          <w:sz w:val="24"/>
          <w:szCs w:val="24"/>
        </w:rPr>
      </w:pPr>
      <w:r>
        <w:rPr>
          <w:bCs/>
          <w:sz w:val="24"/>
          <w:szCs w:val="24"/>
        </w:rPr>
        <w:t xml:space="preserve"> </w:t>
      </w:r>
    </w:p>
    <w:p w:rsidRPr="003007B4" w:rsidR="003E49B9" w:rsidP="00C62C16" w:rsidRDefault="003E49B9">
      <w:pPr>
        <w:jc w:val="both"/>
        <w:rPr>
          <w:bCs/>
          <w:sz w:val="24"/>
          <w:szCs w:val="24"/>
        </w:rPr>
      </w:pPr>
    </w:p>
    <w:p w:rsidRPr="003007B4" w:rsidR="003E49B9" w:rsidP="005F0468" w:rsidRDefault="005F0468">
      <w:pPr>
        <w:jc w:val="right"/>
        <w:rPr>
          <w:bCs/>
          <w:sz w:val="24"/>
          <w:szCs w:val="24"/>
        </w:rPr>
      </w:pPr>
      <w:r>
        <w:rPr>
          <w:bCs/>
          <w:sz w:val="24"/>
          <w:szCs w:val="24"/>
        </w:rPr>
        <w:t xml:space="preserve">                                                                                                                             </w:t>
      </w:r>
      <w:r w:rsidRPr="003007B4" w:rsidR="00037E28">
        <w:rPr>
          <w:bCs/>
          <w:sz w:val="24"/>
          <w:szCs w:val="24"/>
        </w:rPr>
        <w:t>Stečajni upravitelj</w:t>
      </w:r>
      <w:r w:rsidRPr="003007B4" w:rsidR="00F85D7A">
        <w:rPr>
          <w:bCs/>
          <w:sz w:val="24"/>
          <w:szCs w:val="24"/>
        </w:rPr>
        <w:t>:</w:t>
      </w:r>
      <w:r w:rsidRPr="003007B4" w:rsidR="00037E28">
        <w:rPr>
          <w:bCs/>
          <w:sz w:val="24"/>
          <w:szCs w:val="24"/>
        </w:rPr>
        <w:tab/>
      </w:r>
      <w:r w:rsidRPr="003007B4" w:rsidR="00037E28">
        <w:rPr>
          <w:bCs/>
          <w:sz w:val="24"/>
          <w:szCs w:val="24"/>
        </w:rPr>
        <w:tab/>
      </w:r>
      <w:r w:rsidRPr="003007B4" w:rsidR="00037E28">
        <w:rPr>
          <w:bCs/>
          <w:sz w:val="24"/>
          <w:szCs w:val="24"/>
        </w:rPr>
        <w:tab/>
      </w:r>
      <w:r w:rsidRPr="003007B4" w:rsidR="00037E28">
        <w:rPr>
          <w:bCs/>
          <w:sz w:val="24"/>
          <w:szCs w:val="24"/>
        </w:rPr>
        <w:tab/>
      </w:r>
      <w:r w:rsidRPr="003007B4" w:rsidR="00037E28">
        <w:rPr>
          <w:bCs/>
          <w:sz w:val="24"/>
          <w:szCs w:val="24"/>
        </w:rPr>
        <w:tab/>
      </w:r>
      <w:r w:rsidRPr="003007B4" w:rsidR="00037E28">
        <w:rPr>
          <w:bCs/>
          <w:sz w:val="24"/>
          <w:szCs w:val="24"/>
        </w:rPr>
        <w:tab/>
      </w:r>
      <w:r w:rsidRPr="003007B4" w:rsidR="00037E28">
        <w:rPr>
          <w:bCs/>
          <w:sz w:val="24"/>
          <w:szCs w:val="24"/>
        </w:rPr>
        <w:tab/>
        <w:t xml:space="preserve">  </w:t>
      </w:r>
    </w:p>
    <w:p w:rsidR="008B28EF" w:rsidP="005F0468" w:rsidRDefault="008B28EF">
      <w:pPr>
        <w:jc w:val="right"/>
        <w:rPr>
          <w:bCs/>
          <w:sz w:val="24"/>
          <w:szCs w:val="24"/>
        </w:rPr>
      </w:pPr>
    </w:p>
    <w:p w:rsidRPr="003007B4" w:rsidR="005F0468" w:rsidP="005F0468" w:rsidRDefault="005F0468">
      <w:pPr>
        <w:jc w:val="right"/>
        <w:rPr>
          <w:bCs/>
          <w:sz w:val="24"/>
          <w:szCs w:val="24"/>
        </w:rPr>
      </w:pPr>
    </w:p>
    <w:p w:rsidRPr="003007B4" w:rsidR="00342482" w:rsidP="005F0468" w:rsidRDefault="00853FF6">
      <w:pPr>
        <w:jc w:val="right"/>
        <w:rPr>
          <w:bCs/>
          <w:sz w:val="24"/>
          <w:szCs w:val="24"/>
        </w:rPr>
      </w:pPr>
      <w:r w:rsidRPr="003007B4">
        <w:rPr>
          <w:bCs/>
          <w:sz w:val="24"/>
          <w:szCs w:val="24"/>
        </w:rPr>
        <w:t>Stečajni vjerovnici</w:t>
      </w:r>
      <w:r w:rsidRPr="003007B4" w:rsidR="00F85D7A">
        <w:rPr>
          <w:bCs/>
          <w:sz w:val="24"/>
          <w:szCs w:val="24"/>
        </w:rPr>
        <w:t>:</w:t>
      </w:r>
      <w:r w:rsidRPr="003007B4" w:rsidR="00D81245">
        <w:rPr>
          <w:bCs/>
          <w:sz w:val="24"/>
          <w:szCs w:val="24"/>
        </w:rPr>
        <w:t xml:space="preserve"> </w:t>
      </w:r>
    </w:p>
    <w:p w:rsidRPr="003007B4" w:rsidR="009E5EDE" w:rsidP="005F0468" w:rsidRDefault="009E5EDE">
      <w:pPr>
        <w:jc w:val="right"/>
        <w:rPr>
          <w:bCs/>
          <w:sz w:val="24"/>
          <w:szCs w:val="24"/>
        </w:rPr>
      </w:pPr>
    </w:p>
    <w:sectPr w:rsidRPr="003007B4" w:rsidR="009E5EDE" w:rsidSect="008E657F">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E411F" w:rsidRDefault="005E411F">
      <w:r>
        <w:separator/>
      </w:r>
    </w:p>
  </w:endnote>
  <w:endnote w:type="continuationSeparator" w:id="0">
    <w:p w:rsidR="005E411F" w:rsidRDefault="005E411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E411F" w:rsidRDefault="005E411F">
      <w:r>
        <w:separator/>
      </w:r>
    </w:p>
  </w:footnote>
  <w:footnote w:type="continuationSeparator" w:id="0">
    <w:p w:rsidR="005E411F" w:rsidRDefault="005E411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E411F" w:rsidP="00D81A44" w:rsidRDefault="005E411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5E411F" w:rsidRDefault="005E411F">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E411F" w:rsidP="00D81A44" w:rsidRDefault="005E411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4C0C1C">
      <w:rPr>
        <w:rStyle w:val="Brojstranice"/>
        <w:noProof/>
      </w:rPr>
      <w:t>5</w:t>
    </w:r>
    <w:r>
      <w:rPr>
        <w:rStyle w:val="Brojstranice"/>
      </w:rPr>
      <w:fldChar w:fldCharType="end"/>
    </w:r>
  </w:p>
  <w:p w:rsidRPr="00AA1621" w:rsidR="005E411F" w:rsidP="003D5E96" w:rsidRDefault="005E411F">
    <w:pPr>
      <w:pStyle w:val="Zaglavlje"/>
      <w:jc w:val="center"/>
      <w:rPr>
        <w:sz w:val="22"/>
        <w:szCs w:val="22"/>
      </w:rPr>
    </w:pPr>
    <w:r>
      <w:rPr>
        <w:bCs/>
        <w:sz w:val="22"/>
        <w:szCs w:val="22"/>
      </w:rPr>
      <w:t xml:space="preserve">                                                                                                                                      48. St-</w:t>
    </w:r>
    <w:r w:rsidR="00B068C1">
      <w:rPr>
        <w:bCs/>
        <w:sz w:val="22"/>
        <w:szCs w:val="22"/>
      </w:rPr>
      <w:t>6053/16</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E411F" w:rsidRDefault="005E411F">
    <w:pPr>
      <w:pStyle w:val="Zaglavlje"/>
    </w:pPr>
  </w:p>
  <w:p w:rsidR="005E411F" w:rsidRDefault="005E411F">
    <w:pPr>
      <w:pStyle w:val="Zaglavlje"/>
    </w:pPr>
  </w:p>
  <w:p w:rsidR="005E411F" w:rsidRDefault="005E411F">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1460BB3"/>
    <w:multiLevelType w:val="hybridMultilevel"/>
    <w:tmpl w:val="B974416C"/>
    <w:lvl w:ilvl="0" w:tplc="65D64808">
      <w:start w:val="1"/>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8">
    <w:nsid w:val="05844F73"/>
    <w:multiLevelType w:val="multilevel"/>
    <w:tmpl w:val="C5F844C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10094C90"/>
    <w:multiLevelType w:val="hybridMultilevel"/>
    <w:tmpl w:val="2D465B70"/>
    <w:lvl w:ilvl="0" w:tplc="DB840D8C">
      <w:start w:val="1"/>
      <w:numFmt w:val="decimal"/>
      <w:lvlText w:val="%1."/>
      <w:lvlJc w:val="left"/>
      <w:pPr>
        <w:ind w:left="765" w:hanging="360"/>
      </w:pPr>
      <w:rPr>
        <w:rFonts w:hint="default"/>
      </w:rPr>
    </w:lvl>
    <w:lvl w:ilvl="1" w:tplc="041A0019" w:tentative="true">
      <w:start w:val="1"/>
      <w:numFmt w:val="lowerLetter"/>
      <w:lvlText w:val="%2."/>
      <w:lvlJc w:val="left"/>
      <w:pPr>
        <w:ind w:left="1485" w:hanging="360"/>
      </w:pPr>
    </w:lvl>
    <w:lvl w:ilvl="2" w:tplc="041A001B" w:tentative="true">
      <w:start w:val="1"/>
      <w:numFmt w:val="lowerRoman"/>
      <w:lvlText w:val="%3."/>
      <w:lvlJc w:val="right"/>
      <w:pPr>
        <w:ind w:left="2205" w:hanging="180"/>
      </w:pPr>
    </w:lvl>
    <w:lvl w:ilvl="3" w:tplc="041A000F" w:tentative="true">
      <w:start w:val="1"/>
      <w:numFmt w:val="decimal"/>
      <w:lvlText w:val="%4."/>
      <w:lvlJc w:val="left"/>
      <w:pPr>
        <w:ind w:left="2925" w:hanging="360"/>
      </w:pPr>
    </w:lvl>
    <w:lvl w:ilvl="4" w:tplc="041A0019" w:tentative="true">
      <w:start w:val="1"/>
      <w:numFmt w:val="lowerLetter"/>
      <w:lvlText w:val="%5."/>
      <w:lvlJc w:val="left"/>
      <w:pPr>
        <w:ind w:left="3645" w:hanging="360"/>
      </w:pPr>
    </w:lvl>
    <w:lvl w:ilvl="5" w:tplc="041A001B" w:tentative="true">
      <w:start w:val="1"/>
      <w:numFmt w:val="lowerRoman"/>
      <w:lvlText w:val="%6."/>
      <w:lvlJc w:val="right"/>
      <w:pPr>
        <w:ind w:left="4365" w:hanging="180"/>
      </w:pPr>
    </w:lvl>
    <w:lvl w:ilvl="6" w:tplc="041A000F" w:tentative="true">
      <w:start w:val="1"/>
      <w:numFmt w:val="decimal"/>
      <w:lvlText w:val="%7."/>
      <w:lvlJc w:val="left"/>
      <w:pPr>
        <w:ind w:left="5085" w:hanging="360"/>
      </w:pPr>
    </w:lvl>
    <w:lvl w:ilvl="7" w:tplc="041A0019" w:tentative="true">
      <w:start w:val="1"/>
      <w:numFmt w:val="lowerLetter"/>
      <w:lvlText w:val="%8."/>
      <w:lvlJc w:val="left"/>
      <w:pPr>
        <w:ind w:left="5805" w:hanging="360"/>
      </w:pPr>
    </w:lvl>
    <w:lvl w:ilvl="8" w:tplc="041A001B" w:tentative="true">
      <w:start w:val="1"/>
      <w:numFmt w:val="lowerRoman"/>
      <w:lvlText w:val="%9."/>
      <w:lvlJc w:val="right"/>
      <w:pPr>
        <w:ind w:left="6525" w:hanging="180"/>
      </w:pPr>
    </w:lvl>
  </w:abstractNum>
  <w:abstractNum w:abstractNumId="10">
    <w:nsid w:val="10E301C7"/>
    <w:multiLevelType w:val="hybridMultilevel"/>
    <w:tmpl w:val="24B0D90C"/>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1">
    <w:nsid w:val="13BF2914"/>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17612C0D"/>
    <w:multiLevelType w:val="multilevel"/>
    <w:tmpl w:val="3CD8AD8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3">
    <w:nsid w:val="1840744F"/>
    <w:multiLevelType w:val="hybridMultilevel"/>
    <w:tmpl w:val="C0B0CD5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19836EDE"/>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5">
    <w:nsid w:val="1BBC43A3"/>
    <w:multiLevelType w:val="hybridMultilevel"/>
    <w:tmpl w:val="06C4D6DE"/>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6">
    <w:nsid w:val="1FD279F4"/>
    <w:multiLevelType w:val="hybridMultilevel"/>
    <w:tmpl w:val="9CC24E02"/>
    <w:lvl w:ilvl="0" w:tplc="041A0017">
      <w:start w:val="1"/>
      <w:numFmt w:val="lowerLetter"/>
      <w:lvlText w:val="%1)"/>
      <w:lvlJc w:val="left"/>
      <w:pPr>
        <w:ind w:left="720" w:hanging="360"/>
      </w:pPr>
      <w:rPr>
        <w:rFonts w:hint="default"/>
        <w:b w:val="false"/>
        <w:i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27477D4D"/>
    <w:multiLevelType w:val="multilevel"/>
    <w:tmpl w:val="9B98855C"/>
    <w:lvl w:ilvl="0">
      <w:start w:val="1"/>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nsid w:val="335C01AE"/>
    <w:multiLevelType w:val="multilevel"/>
    <w:tmpl w:val="7E3EAA36"/>
    <w:lvl w:ilvl="0">
      <w:start w:val="3"/>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9">
    <w:nsid w:val="375D17AF"/>
    <w:multiLevelType w:val="multilevel"/>
    <w:tmpl w:val="416056C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0">
    <w:nsid w:val="394F51A8"/>
    <w:multiLevelType w:val="hybridMultilevel"/>
    <w:tmpl w:val="5AC6CF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3A3C4761"/>
    <w:multiLevelType w:val="hybridMultilevel"/>
    <w:tmpl w:val="25EADBA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45FD324F"/>
    <w:multiLevelType w:val="hybridMultilevel"/>
    <w:tmpl w:val="877E51EE"/>
    <w:lvl w:ilvl="0" w:tplc="F6245136">
      <w:start w:val="17"/>
      <w:numFmt w:val="bullet"/>
      <w:lvlText w:val="-"/>
      <w:lvlJc w:val="left"/>
      <w:pPr>
        <w:tabs>
          <w:tab w:val="num" w:pos="720"/>
        </w:tabs>
        <w:ind w:left="720" w:hanging="360"/>
      </w:pPr>
      <w:rPr>
        <w:rFonts w:hint="default" w:ascii="Arial" w:hAnsi="Arial" w:eastAsia="Times New Roman" w:cs="Arial"/>
      </w:rPr>
    </w:lvl>
    <w:lvl w:ilvl="1" w:tplc="A8B47BFA">
      <w:start w:val="1"/>
      <w:numFmt w:val="bullet"/>
      <w:lvlText w:val=""/>
      <w:lvlJc w:val="left"/>
      <w:pPr>
        <w:tabs>
          <w:tab w:val="num" w:pos="1440"/>
        </w:tabs>
        <w:ind w:left="1440" w:hanging="360"/>
      </w:pPr>
      <w:rPr>
        <w:rFonts w:hint="default" w:ascii="Symbol" w:hAnsi="Symbol" w:eastAsia="Times New Roman" w:cs="Arial"/>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23">
    <w:nsid w:val="46197850"/>
    <w:multiLevelType w:val="hybridMultilevel"/>
    <w:tmpl w:val="010EE6EE"/>
    <w:lvl w:ilvl="0" w:tplc="20548A9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4">
    <w:nsid w:val="48813027"/>
    <w:multiLevelType w:val="multilevel"/>
    <w:tmpl w:val="2CBC9B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nsid w:val="54C12AAB"/>
    <w:multiLevelType w:val="hybridMultilevel"/>
    <w:tmpl w:val="553C50C4"/>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26">
    <w:nsid w:val="5A5E23CA"/>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27">
    <w:nsid w:val="5E5C3691"/>
    <w:multiLevelType w:val="hybridMultilevel"/>
    <w:tmpl w:val="98CEBC74"/>
    <w:lvl w:ilvl="0" w:tplc="708E52F4">
      <w:start w:val="1"/>
      <w:numFmt w:val="decimal"/>
      <w:lvlText w:val="%1."/>
      <w:lvlJc w:val="left"/>
      <w:pPr>
        <w:ind w:left="961" w:hanging="360"/>
      </w:pPr>
      <w:rPr>
        <w:rFonts w:hint="default" w:ascii="Times New Roman" w:hAnsi="Times New Roman" w:cs="Times New Roman"/>
        <w:sz w:val="24"/>
        <w:szCs w:val="24"/>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8">
    <w:nsid w:val="61042FBC"/>
    <w:multiLevelType w:val="hybridMultilevel"/>
    <w:tmpl w:val="F2089DCA"/>
    <w:lvl w:ilvl="0" w:tplc="041A000F">
      <w:start w:val="1"/>
      <w:numFmt w:val="decimal"/>
      <w:lvlText w:val="%1."/>
      <w:lvlJc w:val="left"/>
      <w:pPr>
        <w:ind w:left="360" w:hanging="360"/>
      </w:pPr>
      <w:rPr>
        <w:rFonts w:hint="default"/>
      </w:rPr>
    </w:lvl>
    <w:lvl w:ilvl="1" w:tplc="041A0019">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29">
    <w:nsid w:val="610C4217"/>
    <w:multiLevelType w:val="hybridMultilevel"/>
    <w:tmpl w:val="98CEBC74"/>
    <w:lvl w:ilvl="0" w:tplc="708E52F4">
      <w:start w:val="1"/>
      <w:numFmt w:val="decimal"/>
      <w:lvlText w:val="%1."/>
      <w:lvlJc w:val="left"/>
      <w:pPr>
        <w:ind w:left="961" w:hanging="360"/>
      </w:pPr>
      <w:rPr>
        <w:rFonts w:hint="default" w:ascii="Times New Roman" w:hAnsi="Times New Roman" w:cs="Times New Roman"/>
        <w:sz w:val="24"/>
        <w:szCs w:val="24"/>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0">
    <w:nsid w:val="625E7F09"/>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31">
    <w:nsid w:val="62C27591"/>
    <w:multiLevelType w:val="hybridMultilevel"/>
    <w:tmpl w:val="2436772A"/>
    <w:lvl w:ilvl="0" w:tplc="041A0011">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667E4B2A"/>
    <w:multiLevelType w:val="hybridMultilevel"/>
    <w:tmpl w:val="AE76544E"/>
    <w:lvl w:ilvl="0" w:tplc="266EA00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66F874A4"/>
    <w:multiLevelType w:val="hybridMultilevel"/>
    <w:tmpl w:val="4D2040E0"/>
    <w:lvl w:ilvl="0" w:tplc="041A000F">
      <w:start w:val="4"/>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68F41E84"/>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35">
    <w:nsid w:val="6A116449"/>
    <w:multiLevelType w:val="hybridMultilevel"/>
    <w:tmpl w:val="1F0C92B8"/>
    <w:lvl w:ilvl="0" w:tplc="0809000F">
      <w:start w:val="1"/>
      <w:numFmt w:val="decimal"/>
      <w:lvlText w:val="%1."/>
      <w:lvlJc w:val="left"/>
      <w:pPr>
        <w:ind w:left="720" w:hanging="360"/>
      </w:p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36">
    <w:nsid w:val="6F600BBD"/>
    <w:multiLevelType w:val="multilevel"/>
    <w:tmpl w:val="E9B68D7A"/>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nsid w:val="75533470"/>
    <w:multiLevelType w:val="hybridMultilevel"/>
    <w:tmpl w:val="B5D4398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38">
    <w:nsid w:val="7B055506"/>
    <w:multiLevelType w:val="multilevel"/>
    <w:tmpl w:val="627EFDBA"/>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39">
    <w:nsid w:val="7FF82477"/>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2"/>
  </w:num>
  <w:num w:numId="2">
    <w:abstractNumId w:val="20"/>
  </w:num>
  <w:num w:numId="3">
    <w:abstractNumId w:val="11"/>
  </w:num>
  <w:num w:numId="4">
    <w:abstractNumId w:val="39"/>
  </w:num>
  <w:num w:numId="5">
    <w:abstractNumId w:val="23"/>
  </w:num>
  <w:num w:numId="6">
    <w:abstractNumId w:val="35"/>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0"/>
  </w:num>
  <w:num w:numId="10">
    <w:abstractNumId w:val="37"/>
  </w:num>
  <w:num w:numId="11">
    <w:abstractNumId w:val="25"/>
  </w:num>
  <w:num w:numId="12">
    <w:abstractNumId w:val="14"/>
  </w:num>
  <w:num w:numId="13">
    <w:abstractNumId w:val="30"/>
  </w:num>
  <w:num w:numId="14">
    <w:abstractNumId w:val="24"/>
  </w:num>
  <w:num w:numId="15">
    <w:abstractNumId w:val="9"/>
  </w:num>
  <w:num w:numId="16">
    <w:abstractNumId w:val="26"/>
  </w:num>
  <w:num w:numId="17">
    <w:abstractNumId w:val="33"/>
  </w:num>
  <w:num w:numId="18">
    <w:abstractNumId w:val="36"/>
  </w:num>
  <w:num w:numId="19">
    <w:abstractNumId w:val="34"/>
  </w:num>
  <w:num w:numId="20">
    <w:abstractNumId w:val="28"/>
  </w:num>
  <w:num w:numId="21">
    <w:abstractNumId w:val="13"/>
  </w:num>
  <w:num w:numId="22">
    <w:abstractNumId w:val="8"/>
  </w:num>
  <w:num w:numId="23">
    <w:abstractNumId w:val="19"/>
  </w:num>
  <w:num w:numId="2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8"/>
  </w:num>
  <w:num w:numId="31">
    <w:abstractNumId w:val="7"/>
  </w:num>
  <w:num w:numId="32">
    <w:abstractNumId w:val="16"/>
  </w:num>
  <w:num w:numId="33">
    <w:abstractNumId w:val="29"/>
  </w:num>
  <w:num w:numId="34">
    <w:abstractNumId w:val="27"/>
  </w:num>
  <w:num w:numId="35">
    <w:abstractNumId w:val="31"/>
  </w:num>
  <w:numIdMacAtCleanup w:val="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characterSpacingControl w:val="doNotCompress"/>
  <w:hdrShapeDefaults>
    <o:shapedefaults spidmax="21299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52F"/>
    <w:rsid w:val="000022AD"/>
    <w:rsid w:val="000039FF"/>
    <w:rsid w:val="000049CA"/>
    <w:rsid w:val="000072E2"/>
    <w:rsid w:val="000079B9"/>
    <w:rsid w:val="00011735"/>
    <w:rsid w:val="00011BA0"/>
    <w:rsid w:val="00014DED"/>
    <w:rsid w:val="0001698E"/>
    <w:rsid w:val="00020DF7"/>
    <w:rsid w:val="000211FB"/>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3BDF"/>
    <w:rsid w:val="00064134"/>
    <w:rsid w:val="0007058D"/>
    <w:rsid w:val="00071633"/>
    <w:rsid w:val="00077B6B"/>
    <w:rsid w:val="000809CF"/>
    <w:rsid w:val="000834A6"/>
    <w:rsid w:val="000834CF"/>
    <w:rsid w:val="000857AF"/>
    <w:rsid w:val="000912F0"/>
    <w:rsid w:val="00091816"/>
    <w:rsid w:val="00094398"/>
    <w:rsid w:val="00094AB4"/>
    <w:rsid w:val="00094AE9"/>
    <w:rsid w:val="000959C4"/>
    <w:rsid w:val="00095ADF"/>
    <w:rsid w:val="000A1E2A"/>
    <w:rsid w:val="000A3575"/>
    <w:rsid w:val="000A4F00"/>
    <w:rsid w:val="000A7E18"/>
    <w:rsid w:val="000B3B1B"/>
    <w:rsid w:val="000B404B"/>
    <w:rsid w:val="000B50B8"/>
    <w:rsid w:val="000B649A"/>
    <w:rsid w:val="000B796B"/>
    <w:rsid w:val="000B7B61"/>
    <w:rsid w:val="000B7F7B"/>
    <w:rsid w:val="000C0E3E"/>
    <w:rsid w:val="000C4BFE"/>
    <w:rsid w:val="000C5BD5"/>
    <w:rsid w:val="000D0832"/>
    <w:rsid w:val="000D0E0E"/>
    <w:rsid w:val="000D272E"/>
    <w:rsid w:val="000D28B2"/>
    <w:rsid w:val="000D4384"/>
    <w:rsid w:val="000D525C"/>
    <w:rsid w:val="000D6BA8"/>
    <w:rsid w:val="000D6CDF"/>
    <w:rsid w:val="000D7C0F"/>
    <w:rsid w:val="000D7DFE"/>
    <w:rsid w:val="000E1538"/>
    <w:rsid w:val="000E26C8"/>
    <w:rsid w:val="000E2A06"/>
    <w:rsid w:val="000E3266"/>
    <w:rsid w:val="000E3D49"/>
    <w:rsid w:val="000E6C28"/>
    <w:rsid w:val="000E7821"/>
    <w:rsid w:val="000E7ADD"/>
    <w:rsid w:val="000F0142"/>
    <w:rsid w:val="000F0EBC"/>
    <w:rsid w:val="000F1C78"/>
    <w:rsid w:val="000F4ADA"/>
    <w:rsid w:val="000F517F"/>
    <w:rsid w:val="001001FB"/>
    <w:rsid w:val="00100A1C"/>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075D"/>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70D7"/>
    <w:rsid w:val="00162DBE"/>
    <w:rsid w:val="00164375"/>
    <w:rsid w:val="00165A0D"/>
    <w:rsid w:val="00166167"/>
    <w:rsid w:val="00172202"/>
    <w:rsid w:val="00172D60"/>
    <w:rsid w:val="00175846"/>
    <w:rsid w:val="00175AE1"/>
    <w:rsid w:val="00175CA0"/>
    <w:rsid w:val="001765E0"/>
    <w:rsid w:val="00182185"/>
    <w:rsid w:val="00182244"/>
    <w:rsid w:val="001834E2"/>
    <w:rsid w:val="001847BE"/>
    <w:rsid w:val="001875E5"/>
    <w:rsid w:val="001876F9"/>
    <w:rsid w:val="00192476"/>
    <w:rsid w:val="001932CC"/>
    <w:rsid w:val="001953DB"/>
    <w:rsid w:val="001A007B"/>
    <w:rsid w:val="001A16C9"/>
    <w:rsid w:val="001A4F52"/>
    <w:rsid w:val="001A501E"/>
    <w:rsid w:val="001A761E"/>
    <w:rsid w:val="001B1357"/>
    <w:rsid w:val="001B2642"/>
    <w:rsid w:val="001B2756"/>
    <w:rsid w:val="001B2FB3"/>
    <w:rsid w:val="001B5959"/>
    <w:rsid w:val="001B7518"/>
    <w:rsid w:val="001B7A0E"/>
    <w:rsid w:val="001C14A2"/>
    <w:rsid w:val="001C42B4"/>
    <w:rsid w:val="001C50EF"/>
    <w:rsid w:val="001C691F"/>
    <w:rsid w:val="001D3E70"/>
    <w:rsid w:val="001D4594"/>
    <w:rsid w:val="001D56BB"/>
    <w:rsid w:val="001D6014"/>
    <w:rsid w:val="001D6A2F"/>
    <w:rsid w:val="001E0404"/>
    <w:rsid w:val="001E0A1A"/>
    <w:rsid w:val="001E1576"/>
    <w:rsid w:val="001E1955"/>
    <w:rsid w:val="001E1FBD"/>
    <w:rsid w:val="001E5599"/>
    <w:rsid w:val="001F13EE"/>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17D53"/>
    <w:rsid w:val="00225EC1"/>
    <w:rsid w:val="00237320"/>
    <w:rsid w:val="002400CB"/>
    <w:rsid w:val="00240B29"/>
    <w:rsid w:val="00240E0B"/>
    <w:rsid w:val="00242371"/>
    <w:rsid w:val="0024696F"/>
    <w:rsid w:val="002505ED"/>
    <w:rsid w:val="00251803"/>
    <w:rsid w:val="002530EA"/>
    <w:rsid w:val="00253704"/>
    <w:rsid w:val="00257192"/>
    <w:rsid w:val="00257290"/>
    <w:rsid w:val="00257A66"/>
    <w:rsid w:val="002653D9"/>
    <w:rsid w:val="002654D4"/>
    <w:rsid w:val="00271875"/>
    <w:rsid w:val="00271ADD"/>
    <w:rsid w:val="00274EEE"/>
    <w:rsid w:val="002753EC"/>
    <w:rsid w:val="0027653E"/>
    <w:rsid w:val="00280D1D"/>
    <w:rsid w:val="00284E50"/>
    <w:rsid w:val="00287561"/>
    <w:rsid w:val="00293205"/>
    <w:rsid w:val="00293461"/>
    <w:rsid w:val="002956CD"/>
    <w:rsid w:val="00296442"/>
    <w:rsid w:val="002A1D92"/>
    <w:rsid w:val="002A3A8D"/>
    <w:rsid w:val="002A3EB2"/>
    <w:rsid w:val="002A6ACD"/>
    <w:rsid w:val="002A6D1A"/>
    <w:rsid w:val="002A7336"/>
    <w:rsid w:val="002A7EC3"/>
    <w:rsid w:val="002B262D"/>
    <w:rsid w:val="002B3C8C"/>
    <w:rsid w:val="002B45C9"/>
    <w:rsid w:val="002B7B9E"/>
    <w:rsid w:val="002C04C6"/>
    <w:rsid w:val="002C1E6A"/>
    <w:rsid w:val="002C45E2"/>
    <w:rsid w:val="002D1523"/>
    <w:rsid w:val="002D3254"/>
    <w:rsid w:val="002D3EE7"/>
    <w:rsid w:val="002D61EC"/>
    <w:rsid w:val="002D7B8A"/>
    <w:rsid w:val="002E01C2"/>
    <w:rsid w:val="002E0852"/>
    <w:rsid w:val="002E1864"/>
    <w:rsid w:val="002E59B3"/>
    <w:rsid w:val="002F0D2E"/>
    <w:rsid w:val="002F18A5"/>
    <w:rsid w:val="002F1C90"/>
    <w:rsid w:val="002F3A62"/>
    <w:rsid w:val="002F41A1"/>
    <w:rsid w:val="003007B4"/>
    <w:rsid w:val="0030098F"/>
    <w:rsid w:val="00303628"/>
    <w:rsid w:val="003039DD"/>
    <w:rsid w:val="003041C1"/>
    <w:rsid w:val="00307297"/>
    <w:rsid w:val="00310DF6"/>
    <w:rsid w:val="003133CB"/>
    <w:rsid w:val="003144DF"/>
    <w:rsid w:val="00316A33"/>
    <w:rsid w:val="00316BDE"/>
    <w:rsid w:val="00316C3B"/>
    <w:rsid w:val="0032019A"/>
    <w:rsid w:val="003201B9"/>
    <w:rsid w:val="00320681"/>
    <w:rsid w:val="003214B5"/>
    <w:rsid w:val="003216AA"/>
    <w:rsid w:val="00322042"/>
    <w:rsid w:val="003220FD"/>
    <w:rsid w:val="0032246B"/>
    <w:rsid w:val="0032364C"/>
    <w:rsid w:val="003378F8"/>
    <w:rsid w:val="003408B0"/>
    <w:rsid w:val="003418FE"/>
    <w:rsid w:val="00342482"/>
    <w:rsid w:val="003505A9"/>
    <w:rsid w:val="0035226B"/>
    <w:rsid w:val="00355B3E"/>
    <w:rsid w:val="00363841"/>
    <w:rsid w:val="00370475"/>
    <w:rsid w:val="00380752"/>
    <w:rsid w:val="00382685"/>
    <w:rsid w:val="00382F97"/>
    <w:rsid w:val="00383C0E"/>
    <w:rsid w:val="0038417C"/>
    <w:rsid w:val="003845DB"/>
    <w:rsid w:val="00385B17"/>
    <w:rsid w:val="00385DE7"/>
    <w:rsid w:val="003860E0"/>
    <w:rsid w:val="003872BB"/>
    <w:rsid w:val="0039034F"/>
    <w:rsid w:val="00390D1A"/>
    <w:rsid w:val="00394B9F"/>
    <w:rsid w:val="00396003"/>
    <w:rsid w:val="00396443"/>
    <w:rsid w:val="003A1679"/>
    <w:rsid w:val="003A5728"/>
    <w:rsid w:val="003A6002"/>
    <w:rsid w:val="003B020D"/>
    <w:rsid w:val="003B221F"/>
    <w:rsid w:val="003B27AF"/>
    <w:rsid w:val="003B6643"/>
    <w:rsid w:val="003B6990"/>
    <w:rsid w:val="003C082D"/>
    <w:rsid w:val="003C270F"/>
    <w:rsid w:val="003C3B2D"/>
    <w:rsid w:val="003C5DCB"/>
    <w:rsid w:val="003C6553"/>
    <w:rsid w:val="003C6A5D"/>
    <w:rsid w:val="003D06D8"/>
    <w:rsid w:val="003D4DD0"/>
    <w:rsid w:val="003D5E96"/>
    <w:rsid w:val="003E04FF"/>
    <w:rsid w:val="003E1FDA"/>
    <w:rsid w:val="003E49B9"/>
    <w:rsid w:val="003E4BFA"/>
    <w:rsid w:val="003E5674"/>
    <w:rsid w:val="003E6D10"/>
    <w:rsid w:val="003F00DA"/>
    <w:rsid w:val="003F01CF"/>
    <w:rsid w:val="003F0711"/>
    <w:rsid w:val="003F4A7C"/>
    <w:rsid w:val="003F555C"/>
    <w:rsid w:val="003F7E70"/>
    <w:rsid w:val="004007FD"/>
    <w:rsid w:val="00406869"/>
    <w:rsid w:val="00407B05"/>
    <w:rsid w:val="00407F8C"/>
    <w:rsid w:val="00410609"/>
    <w:rsid w:val="004113B8"/>
    <w:rsid w:val="0041182B"/>
    <w:rsid w:val="00411D1B"/>
    <w:rsid w:val="00412031"/>
    <w:rsid w:val="00412B5F"/>
    <w:rsid w:val="00412E8B"/>
    <w:rsid w:val="00413DAB"/>
    <w:rsid w:val="00421A4C"/>
    <w:rsid w:val="004228CF"/>
    <w:rsid w:val="00425BF9"/>
    <w:rsid w:val="00426057"/>
    <w:rsid w:val="00427B12"/>
    <w:rsid w:val="00427BF5"/>
    <w:rsid w:val="00430749"/>
    <w:rsid w:val="00431553"/>
    <w:rsid w:val="00433369"/>
    <w:rsid w:val="0044450B"/>
    <w:rsid w:val="00446C91"/>
    <w:rsid w:val="004527C0"/>
    <w:rsid w:val="0045549E"/>
    <w:rsid w:val="00456DF3"/>
    <w:rsid w:val="00456F28"/>
    <w:rsid w:val="004576A4"/>
    <w:rsid w:val="00461ECA"/>
    <w:rsid w:val="00462075"/>
    <w:rsid w:val="00463879"/>
    <w:rsid w:val="004642DE"/>
    <w:rsid w:val="00464313"/>
    <w:rsid w:val="00464E3A"/>
    <w:rsid w:val="0046757C"/>
    <w:rsid w:val="004718C3"/>
    <w:rsid w:val="00471FE8"/>
    <w:rsid w:val="0047500A"/>
    <w:rsid w:val="00477293"/>
    <w:rsid w:val="00480A89"/>
    <w:rsid w:val="00482130"/>
    <w:rsid w:val="004821AC"/>
    <w:rsid w:val="004843E5"/>
    <w:rsid w:val="0049076A"/>
    <w:rsid w:val="00491322"/>
    <w:rsid w:val="00497572"/>
    <w:rsid w:val="004A38B4"/>
    <w:rsid w:val="004A4926"/>
    <w:rsid w:val="004B0917"/>
    <w:rsid w:val="004B35A8"/>
    <w:rsid w:val="004B457C"/>
    <w:rsid w:val="004B4EC3"/>
    <w:rsid w:val="004C0C1C"/>
    <w:rsid w:val="004D19CC"/>
    <w:rsid w:val="004D1EBA"/>
    <w:rsid w:val="004D3A8D"/>
    <w:rsid w:val="004E0DCB"/>
    <w:rsid w:val="004E2E52"/>
    <w:rsid w:val="004E3BB6"/>
    <w:rsid w:val="004E6CEF"/>
    <w:rsid w:val="004F0F1B"/>
    <w:rsid w:val="004F4D18"/>
    <w:rsid w:val="0050311C"/>
    <w:rsid w:val="00503BF4"/>
    <w:rsid w:val="00507A2D"/>
    <w:rsid w:val="005106D3"/>
    <w:rsid w:val="0051314B"/>
    <w:rsid w:val="005154DA"/>
    <w:rsid w:val="00515C65"/>
    <w:rsid w:val="005168BE"/>
    <w:rsid w:val="00521AEE"/>
    <w:rsid w:val="0052515C"/>
    <w:rsid w:val="005277D5"/>
    <w:rsid w:val="00530689"/>
    <w:rsid w:val="0053166F"/>
    <w:rsid w:val="00532F34"/>
    <w:rsid w:val="00533361"/>
    <w:rsid w:val="00533E07"/>
    <w:rsid w:val="00536010"/>
    <w:rsid w:val="00540890"/>
    <w:rsid w:val="00541000"/>
    <w:rsid w:val="005418DC"/>
    <w:rsid w:val="00542B77"/>
    <w:rsid w:val="005501AB"/>
    <w:rsid w:val="00551656"/>
    <w:rsid w:val="005568C5"/>
    <w:rsid w:val="00556E6A"/>
    <w:rsid w:val="00561466"/>
    <w:rsid w:val="00563891"/>
    <w:rsid w:val="005656EC"/>
    <w:rsid w:val="00567070"/>
    <w:rsid w:val="00571D36"/>
    <w:rsid w:val="005750A7"/>
    <w:rsid w:val="00575D4E"/>
    <w:rsid w:val="005762A7"/>
    <w:rsid w:val="00577C20"/>
    <w:rsid w:val="00580B43"/>
    <w:rsid w:val="005844CE"/>
    <w:rsid w:val="00585B79"/>
    <w:rsid w:val="00587DBA"/>
    <w:rsid w:val="005901F0"/>
    <w:rsid w:val="005928D1"/>
    <w:rsid w:val="005929ED"/>
    <w:rsid w:val="00596EB6"/>
    <w:rsid w:val="005A1446"/>
    <w:rsid w:val="005A16BB"/>
    <w:rsid w:val="005A1B42"/>
    <w:rsid w:val="005A2CF3"/>
    <w:rsid w:val="005A3188"/>
    <w:rsid w:val="005A4EA1"/>
    <w:rsid w:val="005B000E"/>
    <w:rsid w:val="005B028D"/>
    <w:rsid w:val="005B329E"/>
    <w:rsid w:val="005B525A"/>
    <w:rsid w:val="005B6C47"/>
    <w:rsid w:val="005C04B1"/>
    <w:rsid w:val="005C47BE"/>
    <w:rsid w:val="005C6799"/>
    <w:rsid w:val="005C6CBD"/>
    <w:rsid w:val="005D1023"/>
    <w:rsid w:val="005D16E8"/>
    <w:rsid w:val="005D1BDB"/>
    <w:rsid w:val="005D340B"/>
    <w:rsid w:val="005D3AC2"/>
    <w:rsid w:val="005E0FA2"/>
    <w:rsid w:val="005E3E42"/>
    <w:rsid w:val="005E411F"/>
    <w:rsid w:val="005E5D9C"/>
    <w:rsid w:val="005F0468"/>
    <w:rsid w:val="00607EA2"/>
    <w:rsid w:val="00610D69"/>
    <w:rsid w:val="00611B77"/>
    <w:rsid w:val="00616181"/>
    <w:rsid w:val="006165AE"/>
    <w:rsid w:val="00617459"/>
    <w:rsid w:val="0062286E"/>
    <w:rsid w:val="00623081"/>
    <w:rsid w:val="00623BBA"/>
    <w:rsid w:val="00623C43"/>
    <w:rsid w:val="00624462"/>
    <w:rsid w:val="00624D4F"/>
    <w:rsid w:val="00625E68"/>
    <w:rsid w:val="00626120"/>
    <w:rsid w:val="00631C0B"/>
    <w:rsid w:val="00632F42"/>
    <w:rsid w:val="00634789"/>
    <w:rsid w:val="00636A2A"/>
    <w:rsid w:val="006370C5"/>
    <w:rsid w:val="006378A1"/>
    <w:rsid w:val="00640018"/>
    <w:rsid w:val="0064196D"/>
    <w:rsid w:val="00643DBE"/>
    <w:rsid w:val="00644056"/>
    <w:rsid w:val="006469E1"/>
    <w:rsid w:val="006471B8"/>
    <w:rsid w:val="00650286"/>
    <w:rsid w:val="006524E6"/>
    <w:rsid w:val="006528D4"/>
    <w:rsid w:val="00654610"/>
    <w:rsid w:val="006607A1"/>
    <w:rsid w:val="00663362"/>
    <w:rsid w:val="00663853"/>
    <w:rsid w:val="006640D9"/>
    <w:rsid w:val="006643F6"/>
    <w:rsid w:val="00666408"/>
    <w:rsid w:val="00666D8B"/>
    <w:rsid w:val="0066738A"/>
    <w:rsid w:val="00671107"/>
    <w:rsid w:val="00673C03"/>
    <w:rsid w:val="006747B7"/>
    <w:rsid w:val="00680944"/>
    <w:rsid w:val="00684164"/>
    <w:rsid w:val="00685BA2"/>
    <w:rsid w:val="00686EFF"/>
    <w:rsid w:val="006877D2"/>
    <w:rsid w:val="00687917"/>
    <w:rsid w:val="00690E1A"/>
    <w:rsid w:val="00691457"/>
    <w:rsid w:val="00691D63"/>
    <w:rsid w:val="00692559"/>
    <w:rsid w:val="0069298A"/>
    <w:rsid w:val="00692CC9"/>
    <w:rsid w:val="00693832"/>
    <w:rsid w:val="00696EA1"/>
    <w:rsid w:val="00697698"/>
    <w:rsid w:val="006A01CC"/>
    <w:rsid w:val="006A11EA"/>
    <w:rsid w:val="006A39CC"/>
    <w:rsid w:val="006A4FAF"/>
    <w:rsid w:val="006A6E17"/>
    <w:rsid w:val="006A7F87"/>
    <w:rsid w:val="006B0CE1"/>
    <w:rsid w:val="006B22FB"/>
    <w:rsid w:val="006B2B2C"/>
    <w:rsid w:val="006B380C"/>
    <w:rsid w:val="006B5E30"/>
    <w:rsid w:val="006C17D4"/>
    <w:rsid w:val="006C32ED"/>
    <w:rsid w:val="006C47AB"/>
    <w:rsid w:val="006C5597"/>
    <w:rsid w:val="006D1DD8"/>
    <w:rsid w:val="006D3496"/>
    <w:rsid w:val="006E11F9"/>
    <w:rsid w:val="006E2B37"/>
    <w:rsid w:val="006E4FEA"/>
    <w:rsid w:val="006E6245"/>
    <w:rsid w:val="006E7CA8"/>
    <w:rsid w:val="006F1E19"/>
    <w:rsid w:val="006F2DC3"/>
    <w:rsid w:val="006F2F2E"/>
    <w:rsid w:val="006F2FAC"/>
    <w:rsid w:val="006F3E6F"/>
    <w:rsid w:val="006F464F"/>
    <w:rsid w:val="006F474D"/>
    <w:rsid w:val="006F5092"/>
    <w:rsid w:val="006F7CC2"/>
    <w:rsid w:val="00702714"/>
    <w:rsid w:val="0070654E"/>
    <w:rsid w:val="00714F9E"/>
    <w:rsid w:val="00715157"/>
    <w:rsid w:val="007152C1"/>
    <w:rsid w:val="0071633C"/>
    <w:rsid w:val="0072113D"/>
    <w:rsid w:val="00723D06"/>
    <w:rsid w:val="00725D8C"/>
    <w:rsid w:val="00725E76"/>
    <w:rsid w:val="007265E7"/>
    <w:rsid w:val="00726792"/>
    <w:rsid w:val="00726E8E"/>
    <w:rsid w:val="00732558"/>
    <w:rsid w:val="00733A1C"/>
    <w:rsid w:val="00736E2D"/>
    <w:rsid w:val="00737273"/>
    <w:rsid w:val="00740D75"/>
    <w:rsid w:val="00740D90"/>
    <w:rsid w:val="00742560"/>
    <w:rsid w:val="00742688"/>
    <w:rsid w:val="007459B6"/>
    <w:rsid w:val="0075064E"/>
    <w:rsid w:val="00752DB8"/>
    <w:rsid w:val="00753E67"/>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45D"/>
    <w:rsid w:val="0078250E"/>
    <w:rsid w:val="00783A86"/>
    <w:rsid w:val="00784B13"/>
    <w:rsid w:val="00786DCE"/>
    <w:rsid w:val="00792D69"/>
    <w:rsid w:val="00792F63"/>
    <w:rsid w:val="0079569F"/>
    <w:rsid w:val="00795825"/>
    <w:rsid w:val="00796A95"/>
    <w:rsid w:val="0079778C"/>
    <w:rsid w:val="007A3AEB"/>
    <w:rsid w:val="007A4404"/>
    <w:rsid w:val="007B1143"/>
    <w:rsid w:val="007B1D14"/>
    <w:rsid w:val="007B23EA"/>
    <w:rsid w:val="007B2E1E"/>
    <w:rsid w:val="007B3A1D"/>
    <w:rsid w:val="007B68C2"/>
    <w:rsid w:val="007C305A"/>
    <w:rsid w:val="007C4A62"/>
    <w:rsid w:val="007C5BCB"/>
    <w:rsid w:val="007C6B1D"/>
    <w:rsid w:val="007D20D6"/>
    <w:rsid w:val="007D24CB"/>
    <w:rsid w:val="007D2A47"/>
    <w:rsid w:val="007D3CE7"/>
    <w:rsid w:val="007D4F95"/>
    <w:rsid w:val="007E57D6"/>
    <w:rsid w:val="007E612B"/>
    <w:rsid w:val="007E6433"/>
    <w:rsid w:val="007E65C6"/>
    <w:rsid w:val="007E69AD"/>
    <w:rsid w:val="007E69FA"/>
    <w:rsid w:val="007E6C89"/>
    <w:rsid w:val="007F1362"/>
    <w:rsid w:val="007F34F0"/>
    <w:rsid w:val="007F7076"/>
    <w:rsid w:val="007F72CE"/>
    <w:rsid w:val="0080559F"/>
    <w:rsid w:val="00805B00"/>
    <w:rsid w:val="00806FDD"/>
    <w:rsid w:val="00810915"/>
    <w:rsid w:val="00814D44"/>
    <w:rsid w:val="00817C19"/>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CD9"/>
    <w:rsid w:val="00860EFC"/>
    <w:rsid w:val="008621E0"/>
    <w:rsid w:val="00862E38"/>
    <w:rsid w:val="00863763"/>
    <w:rsid w:val="00871B7F"/>
    <w:rsid w:val="008770DE"/>
    <w:rsid w:val="0088448B"/>
    <w:rsid w:val="008863D2"/>
    <w:rsid w:val="00887483"/>
    <w:rsid w:val="0089076F"/>
    <w:rsid w:val="00895E2C"/>
    <w:rsid w:val="00896A06"/>
    <w:rsid w:val="008A0AF3"/>
    <w:rsid w:val="008A286D"/>
    <w:rsid w:val="008A28AC"/>
    <w:rsid w:val="008A450E"/>
    <w:rsid w:val="008A4B48"/>
    <w:rsid w:val="008A58F1"/>
    <w:rsid w:val="008A5D03"/>
    <w:rsid w:val="008A69BD"/>
    <w:rsid w:val="008B25B6"/>
    <w:rsid w:val="008B28EF"/>
    <w:rsid w:val="008B46F2"/>
    <w:rsid w:val="008B59BF"/>
    <w:rsid w:val="008B5BC5"/>
    <w:rsid w:val="008B6173"/>
    <w:rsid w:val="008B7B64"/>
    <w:rsid w:val="008C1909"/>
    <w:rsid w:val="008C1AC8"/>
    <w:rsid w:val="008C344A"/>
    <w:rsid w:val="008C3E93"/>
    <w:rsid w:val="008C4638"/>
    <w:rsid w:val="008C7965"/>
    <w:rsid w:val="008D2F0C"/>
    <w:rsid w:val="008D6A10"/>
    <w:rsid w:val="008E2646"/>
    <w:rsid w:val="008E2958"/>
    <w:rsid w:val="008E4038"/>
    <w:rsid w:val="008E657F"/>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2B27"/>
    <w:rsid w:val="009034E6"/>
    <w:rsid w:val="009045A8"/>
    <w:rsid w:val="00904661"/>
    <w:rsid w:val="00910B06"/>
    <w:rsid w:val="00910B23"/>
    <w:rsid w:val="00910D88"/>
    <w:rsid w:val="009270EA"/>
    <w:rsid w:val="009323B9"/>
    <w:rsid w:val="00935ABA"/>
    <w:rsid w:val="00936F64"/>
    <w:rsid w:val="009411E1"/>
    <w:rsid w:val="00941279"/>
    <w:rsid w:val="0094135D"/>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2AE5"/>
    <w:rsid w:val="009639D7"/>
    <w:rsid w:val="00964FA3"/>
    <w:rsid w:val="00965131"/>
    <w:rsid w:val="00966F78"/>
    <w:rsid w:val="00967E1C"/>
    <w:rsid w:val="00970469"/>
    <w:rsid w:val="00971100"/>
    <w:rsid w:val="009778D5"/>
    <w:rsid w:val="00982F46"/>
    <w:rsid w:val="009835DE"/>
    <w:rsid w:val="009857F6"/>
    <w:rsid w:val="009874FB"/>
    <w:rsid w:val="00990FA8"/>
    <w:rsid w:val="009919F7"/>
    <w:rsid w:val="009935C4"/>
    <w:rsid w:val="009A16CE"/>
    <w:rsid w:val="009A32F0"/>
    <w:rsid w:val="009A4C46"/>
    <w:rsid w:val="009A5C23"/>
    <w:rsid w:val="009A5C80"/>
    <w:rsid w:val="009B18FC"/>
    <w:rsid w:val="009B1B66"/>
    <w:rsid w:val="009B4223"/>
    <w:rsid w:val="009B5781"/>
    <w:rsid w:val="009C1F15"/>
    <w:rsid w:val="009C3ED2"/>
    <w:rsid w:val="009C3FC7"/>
    <w:rsid w:val="009C4493"/>
    <w:rsid w:val="009C4DBC"/>
    <w:rsid w:val="009C506F"/>
    <w:rsid w:val="009C53DE"/>
    <w:rsid w:val="009C65DC"/>
    <w:rsid w:val="009C7DA4"/>
    <w:rsid w:val="009D1549"/>
    <w:rsid w:val="009D2433"/>
    <w:rsid w:val="009D79C5"/>
    <w:rsid w:val="009E0988"/>
    <w:rsid w:val="009E2E3B"/>
    <w:rsid w:val="009E3AAC"/>
    <w:rsid w:val="009E45DF"/>
    <w:rsid w:val="009E551B"/>
    <w:rsid w:val="009E5EDE"/>
    <w:rsid w:val="009F356A"/>
    <w:rsid w:val="009F3B2D"/>
    <w:rsid w:val="009F79B8"/>
    <w:rsid w:val="00A00232"/>
    <w:rsid w:val="00A02E28"/>
    <w:rsid w:val="00A04A7E"/>
    <w:rsid w:val="00A05409"/>
    <w:rsid w:val="00A0568B"/>
    <w:rsid w:val="00A100DB"/>
    <w:rsid w:val="00A10A2B"/>
    <w:rsid w:val="00A11C17"/>
    <w:rsid w:val="00A126F2"/>
    <w:rsid w:val="00A130EB"/>
    <w:rsid w:val="00A13280"/>
    <w:rsid w:val="00A158A1"/>
    <w:rsid w:val="00A15B8A"/>
    <w:rsid w:val="00A1610B"/>
    <w:rsid w:val="00A170F3"/>
    <w:rsid w:val="00A20CC5"/>
    <w:rsid w:val="00A21F03"/>
    <w:rsid w:val="00A30477"/>
    <w:rsid w:val="00A325D0"/>
    <w:rsid w:val="00A32BFC"/>
    <w:rsid w:val="00A368CE"/>
    <w:rsid w:val="00A36CB7"/>
    <w:rsid w:val="00A400F9"/>
    <w:rsid w:val="00A45273"/>
    <w:rsid w:val="00A46D9E"/>
    <w:rsid w:val="00A502A6"/>
    <w:rsid w:val="00A50713"/>
    <w:rsid w:val="00A50A56"/>
    <w:rsid w:val="00A56808"/>
    <w:rsid w:val="00A5777B"/>
    <w:rsid w:val="00A57D3D"/>
    <w:rsid w:val="00A61BA8"/>
    <w:rsid w:val="00A62390"/>
    <w:rsid w:val="00A62D78"/>
    <w:rsid w:val="00A62E84"/>
    <w:rsid w:val="00A63425"/>
    <w:rsid w:val="00A639AE"/>
    <w:rsid w:val="00A63D08"/>
    <w:rsid w:val="00A63F46"/>
    <w:rsid w:val="00A661F9"/>
    <w:rsid w:val="00A67D61"/>
    <w:rsid w:val="00A70797"/>
    <w:rsid w:val="00A7081A"/>
    <w:rsid w:val="00A721A3"/>
    <w:rsid w:val="00A728E2"/>
    <w:rsid w:val="00A741C4"/>
    <w:rsid w:val="00A74562"/>
    <w:rsid w:val="00A7715D"/>
    <w:rsid w:val="00A80F37"/>
    <w:rsid w:val="00A82AF3"/>
    <w:rsid w:val="00A82D0F"/>
    <w:rsid w:val="00A84154"/>
    <w:rsid w:val="00A86810"/>
    <w:rsid w:val="00A90040"/>
    <w:rsid w:val="00A9525B"/>
    <w:rsid w:val="00A956F1"/>
    <w:rsid w:val="00A95AC1"/>
    <w:rsid w:val="00A971AB"/>
    <w:rsid w:val="00A9742A"/>
    <w:rsid w:val="00AA0037"/>
    <w:rsid w:val="00AA0670"/>
    <w:rsid w:val="00AA1621"/>
    <w:rsid w:val="00AA5EF1"/>
    <w:rsid w:val="00AA6F70"/>
    <w:rsid w:val="00AA7CD0"/>
    <w:rsid w:val="00AB0A43"/>
    <w:rsid w:val="00AB22B9"/>
    <w:rsid w:val="00AB50AD"/>
    <w:rsid w:val="00AB5AC2"/>
    <w:rsid w:val="00AB7641"/>
    <w:rsid w:val="00AC1ADA"/>
    <w:rsid w:val="00AC2B26"/>
    <w:rsid w:val="00AC76B8"/>
    <w:rsid w:val="00AD0E21"/>
    <w:rsid w:val="00AD11A1"/>
    <w:rsid w:val="00AD5297"/>
    <w:rsid w:val="00AD60F1"/>
    <w:rsid w:val="00AE029A"/>
    <w:rsid w:val="00AE0E3E"/>
    <w:rsid w:val="00AE101B"/>
    <w:rsid w:val="00AE1198"/>
    <w:rsid w:val="00AE17A8"/>
    <w:rsid w:val="00AE1F14"/>
    <w:rsid w:val="00AE3986"/>
    <w:rsid w:val="00AE66D4"/>
    <w:rsid w:val="00AE67A1"/>
    <w:rsid w:val="00AE6CDD"/>
    <w:rsid w:val="00AF0263"/>
    <w:rsid w:val="00AF0288"/>
    <w:rsid w:val="00AF0C78"/>
    <w:rsid w:val="00AF470C"/>
    <w:rsid w:val="00B02304"/>
    <w:rsid w:val="00B02C5F"/>
    <w:rsid w:val="00B0352C"/>
    <w:rsid w:val="00B054B7"/>
    <w:rsid w:val="00B063A4"/>
    <w:rsid w:val="00B068C1"/>
    <w:rsid w:val="00B074BB"/>
    <w:rsid w:val="00B074FC"/>
    <w:rsid w:val="00B10A70"/>
    <w:rsid w:val="00B10BF0"/>
    <w:rsid w:val="00B11DA9"/>
    <w:rsid w:val="00B13FFB"/>
    <w:rsid w:val="00B167DD"/>
    <w:rsid w:val="00B20591"/>
    <w:rsid w:val="00B21938"/>
    <w:rsid w:val="00B21A68"/>
    <w:rsid w:val="00B21F0F"/>
    <w:rsid w:val="00B23978"/>
    <w:rsid w:val="00B239FA"/>
    <w:rsid w:val="00B3064C"/>
    <w:rsid w:val="00B309C0"/>
    <w:rsid w:val="00B30A32"/>
    <w:rsid w:val="00B31B55"/>
    <w:rsid w:val="00B33F76"/>
    <w:rsid w:val="00B36637"/>
    <w:rsid w:val="00B3704A"/>
    <w:rsid w:val="00B409A9"/>
    <w:rsid w:val="00B41826"/>
    <w:rsid w:val="00B418A2"/>
    <w:rsid w:val="00B4226E"/>
    <w:rsid w:val="00B44A3E"/>
    <w:rsid w:val="00B460D2"/>
    <w:rsid w:val="00B46947"/>
    <w:rsid w:val="00B4785A"/>
    <w:rsid w:val="00B47E22"/>
    <w:rsid w:val="00B52E80"/>
    <w:rsid w:val="00B553B0"/>
    <w:rsid w:val="00B56A6B"/>
    <w:rsid w:val="00B57D98"/>
    <w:rsid w:val="00B62E94"/>
    <w:rsid w:val="00B63FE7"/>
    <w:rsid w:val="00B66B52"/>
    <w:rsid w:val="00B672B0"/>
    <w:rsid w:val="00B70245"/>
    <w:rsid w:val="00B7269F"/>
    <w:rsid w:val="00B72F7D"/>
    <w:rsid w:val="00B73A59"/>
    <w:rsid w:val="00B74414"/>
    <w:rsid w:val="00B74DB8"/>
    <w:rsid w:val="00B7506C"/>
    <w:rsid w:val="00B753DD"/>
    <w:rsid w:val="00B754B4"/>
    <w:rsid w:val="00B76157"/>
    <w:rsid w:val="00B768EB"/>
    <w:rsid w:val="00B77933"/>
    <w:rsid w:val="00B77E51"/>
    <w:rsid w:val="00B77F47"/>
    <w:rsid w:val="00B8110B"/>
    <w:rsid w:val="00B832CD"/>
    <w:rsid w:val="00B84EFD"/>
    <w:rsid w:val="00B84F6E"/>
    <w:rsid w:val="00B87536"/>
    <w:rsid w:val="00B90833"/>
    <w:rsid w:val="00B90E57"/>
    <w:rsid w:val="00B91A1F"/>
    <w:rsid w:val="00B9298E"/>
    <w:rsid w:val="00B93711"/>
    <w:rsid w:val="00B9377F"/>
    <w:rsid w:val="00B9475E"/>
    <w:rsid w:val="00B947D7"/>
    <w:rsid w:val="00B94EE3"/>
    <w:rsid w:val="00B97A43"/>
    <w:rsid w:val="00BA0317"/>
    <w:rsid w:val="00BA29AE"/>
    <w:rsid w:val="00BA2A64"/>
    <w:rsid w:val="00BA32AB"/>
    <w:rsid w:val="00BA4CA1"/>
    <w:rsid w:val="00BA4F1D"/>
    <w:rsid w:val="00BA553B"/>
    <w:rsid w:val="00BA6BC1"/>
    <w:rsid w:val="00BA720D"/>
    <w:rsid w:val="00BB603A"/>
    <w:rsid w:val="00BB61FD"/>
    <w:rsid w:val="00BB6FEA"/>
    <w:rsid w:val="00BB724E"/>
    <w:rsid w:val="00BC163E"/>
    <w:rsid w:val="00BC1E02"/>
    <w:rsid w:val="00BC267A"/>
    <w:rsid w:val="00BC3A76"/>
    <w:rsid w:val="00BD0049"/>
    <w:rsid w:val="00BD16F0"/>
    <w:rsid w:val="00BD2B6F"/>
    <w:rsid w:val="00BD6B2A"/>
    <w:rsid w:val="00BE4401"/>
    <w:rsid w:val="00BE459B"/>
    <w:rsid w:val="00BF05AF"/>
    <w:rsid w:val="00BF1405"/>
    <w:rsid w:val="00BF2A3C"/>
    <w:rsid w:val="00BF3B26"/>
    <w:rsid w:val="00BF5D87"/>
    <w:rsid w:val="00BF5E8F"/>
    <w:rsid w:val="00BF659D"/>
    <w:rsid w:val="00C0006B"/>
    <w:rsid w:val="00C00486"/>
    <w:rsid w:val="00C00CB9"/>
    <w:rsid w:val="00C01153"/>
    <w:rsid w:val="00C020D6"/>
    <w:rsid w:val="00C02B81"/>
    <w:rsid w:val="00C0423E"/>
    <w:rsid w:val="00C050B8"/>
    <w:rsid w:val="00C10BD0"/>
    <w:rsid w:val="00C122D3"/>
    <w:rsid w:val="00C13A26"/>
    <w:rsid w:val="00C13B49"/>
    <w:rsid w:val="00C16FA1"/>
    <w:rsid w:val="00C17518"/>
    <w:rsid w:val="00C2013E"/>
    <w:rsid w:val="00C2154E"/>
    <w:rsid w:val="00C27EC9"/>
    <w:rsid w:val="00C304EC"/>
    <w:rsid w:val="00C3089E"/>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539A"/>
    <w:rsid w:val="00C85966"/>
    <w:rsid w:val="00C87270"/>
    <w:rsid w:val="00C92264"/>
    <w:rsid w:val="00C930EB"/>
    <w:rsid w:val="00C9350B"/>
    <w:rsid w:val="00C95B25"/>
    <w:rsid w:val="00C96A33"/>
    <w:rsid w:val="00C97B33"/>
    <w:rsid w:val="00CA127D"/>
    <w:rsid w:val="00CA1B1B"/>
    <w:rsid w:val="00CA654C"/>
    <w:rsid w:val="00CA6CAA"/>
    <w:rsid w:val="00CB07AB"/>
    <w:rsid w:val="00CB07B9"/>
    <w:rsid w:val="00CB1126"/>
    <w:rsid w:val="00CB50E4"/>
    <w:rsid w:val="00CB59FE"/>
    <w:rsid w:val="00CC043F"/>
    <w:rsid w:val="00CC2DF5"/>
    <w:rsid w:val="00CC3A52"/>
    <w:rsid w:val="00CC5122"/>
    <w:rsid w:val="00CC6233"/>
    <w:rsid w:val="00CD08D4"/>
    <w:rsid w:val="00CD5098"/>
    <w:rsid w:val="00CD665A"/>
    <w:rsid w:val="00CD6682"/>
    <w:rsid w:val="00CD6DA1"/>
    <w:rsid w:val="00CD77D6"/>
    <w:rsid w:val="00CE0F68"/>
    <w:rsid w:val="00CE18BE"/>
    <w:rsid w:val="00CE2CBE"/>
    <w:rsid w:val="00CE5F1E"/>
    <w:rsid w:val="00CE6486"/>
    <w:rsid w:val="00CE6738"/>
    <w:rsid w:val="00CF0C82"/>
    <w:rsid w:val="00CF231D"/>
    <w:rsid w:val="00CF39FD"/>
    <w:rsid w:val="00CF7324"/>
    <w:rsid w:val="00D010E6"/>
    <w:rsid w:val="00D019A5"/>
    <w:rsid w:val="00D02135"/>
    <w:rsid w:val="00D0274C"/>
    <w:rsid w:val="00D02FBA"/>
    <w:rsid w:val="00D079BA"/>
    <w:rsid w:val="00D10138"/>
    <w:rsid w:val="00D11FDD"/>
    <w:rsid w:val="00D12579"/>
    <w:rsid w:val="00D139D8"/>
    <w:rsid w:val="00D161B7"/>
    <w:rsid w:val="00D17922"/>
    <w:rsid w:val="00D201C9"/>
    <w:rsid w:val="00D228E9"/>
    <w:rsid w:val="00D22AFF"/>
    <w:rsid w:val="00D247DA"/>
    <w:rsid w:val="00D247F1"/>
    <w:rsid w:val="00D24C5B"/>
    <w:rsid w:val="00D30B3A"/>
    <w:rsid w:val="00D30C3C"/>
    <w:rsid w:val="00D34011"/>
    <w:rsid w:val="00D355B3"/>
    <w:rsid w:val="00D4120F"/>
    <w:rsid w:val="00D414B0"/>
    <w:rsid w:val="00D4581C"/>
    <w:rsid w:val="00D464E1"/>
    <w:rsid w:val="00D465EB"/>
    <w:rsid w:val="00D473DB"/>
    <w:rsid w:val="00D5235F"/>
    <w:rsid w:val="00D539B4"/>
    <w:rsid w:val="00D551A1"/>
    <w:rsid w:val="00D569D4"/>
    <w:rsid w:val="00D57085"/>
    <w:rsid w:val="00D573CA"/>
    <w:rsid w:val="00D61D4B"/>
    <w:rsid w:val="00D6249C"/>
    <w:rsid w:val="00D64163"/>
    <w:rsid w:val="00D643AC"/>
    <w:rsid w:val="00D648A2"/>
    <w:rsid w:val="00D7035C"/>
    <w:rsid w:val="00D72512"/>
    <w:rsid w:val="00D77EEC"/>
    <w:rsid w:val="00D81245"/>
    <w:rsid w:val="00D81A44"/>
    <w:rsid w:val="00D863E3"/>
    <w:rsid w:val="00D8786F"/>
    <w:rsid w:val="00D87E28"/>
    <w:rsid w:val="00D909AF"/>
    <w:rsid w:val="00D91619"/>
    <w:rsid w:val="00D93283"/>
    <w:rsid w:val="00D936C5"/>
    <w:rsid w:val="00DB1F86"/>
    <w:rsid w:val="00DB2CB4"/>
    <w:rsid w:val="00DB3BD0"/>
    <w:rsid w:val="00DB4623"/>
    <w:rsid w:val="00DB5D14"/>
    <w:rsid w:val="00DB73D0"/>
    <w:rsid w:val="00DB780D"/>
    <w:rsid w:val="00DC0CD3"/>
    <w:rsid w:val="00DC1CF9"/>
    <w:rsid w:val="00DC2F13"/>
    <w:rsid w:val="00DC3831"/>
    <w:rsid w:val="00DC454F"/>
    <w:rsid w:val="00DC501B"/>
    <w:rsid w:val="00DC632B"/>
    <w:rsid w:val="00DC6824"/>
    <w:rsid w:val="00DC7455"/>
    <w:rsid w:val="00DD3673"/>
    <w:rsid w:val="00DD3DB3"/>
    <w:rsid w:val="00DD446A"/>
    <w:rsid w:val="00DD568A"/>
    <w:rsid w:val="00DE0B3B"/>
    <w:rsid w:val="00DE2C70"/>
    <w:rsid w:val="00DE34E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201E3"/>
    <w:rsid w:val="00E2147D"/>
    <w:rsid w:val="00E215D9"/>
    <w:rsid w:val="00E21C56"/>
    <w:rsid w:val="00E21E10"/>
    <w:rsid w:val="00E252B9"/>
    <w:rsid w:val="00E32948"/>
    <w:rsid w:val="00E3359D"/>
    <w:rsid w:val="00E33B04"/>
    <w:rsid w:val="00E4365F"/>
    <w:rsid w:val="00E46BC2"/>
    <w:rsid w:val="00E46D5B"/>
    <w:rsid w:val="00E47DCD"/>
    <w:rsid w:val="00E47FFC"/>
    <w:rsid w:val="00E5096E"/>
    <w:rsid w:val="00E514F0"/>
    <w:rsid w:val="00E53F74"/>
    <w:rsid w:val="00E5533F"/>
    <w:rsid w:val="00E55416"/>
    <w:rsid w:val="00E60601"/>
    <w:rsid w:val="00E609FF"/>
    <w:rsid w:val="00E61628"/>
    <w:rsid w:val="00E6252D"/>
    <w:rsid w:val="00E637B8"/>
    <w:rsid w:val="00E64AFD"/>
    <w:rsid w:val="00E65BB3"/>
    <w:rsid w:val="00E70CF5"/>
    <w:rsid w:val="00E722E4"/>
    <w:rsid w:val="00E723C2"/>
    <w:rsid w:val="00E72527"/>
    <w:rsid w:val="00E750DF"/>
    <w:rsid w:val="00E75613"/>
    <w:rsid w:val="00E77A03"/>
    <w:rsid w:val="00E77F90"/>
    <w:rsid w:val="00E80198"/>
    <w:rsid w:val="00E80DBA"/>
    <w:rsid w:val="00E814EE"/>
    <w:rsid w:val="00E82123"/>
    <w:rsid w:val="00E83264"/>
    <w:rsid w:val="00E83DA1"/>
    <w:rsid w:val="00E84CCD"/>
    <w:rsid w:val="00E8564F"/>
    <w:rsid w:val="00E85F45"/>
    <w:rsid w:val="00E8650B"/>
    <w:rsid w:val="00E87BD5"/>
    <w:rsid w:val="00E9021F"/>
    <w:rsid w:val="00E91028"/>
    <w:rsid w:val="00E92205"/>
    <w:rsid w:val="00E92D08"/>
    <w:rsid w:val="00E92DE8"/>
    <w:rsid w:val="00E930A2"/>
    <w:rsid w:val="00E9495D"/>
    <w:rsid w:val="00E94EDB"/>
    <w:rsid w:val="00E95061"/>
    <w:rsid w:val="00EA1ED8"/>
    <w:rsid w:val="00EA2D5B"/>
    <w:rsid w:val="00EA2E04"/>
    <w:rsid w:val="00EA2F22"/>
    <w:rsid w:val="00EA363E"/>
    <w:rsid w:val="00EA3D09"/>
    <w:rsid w:val="00EA41CA"/>
    <w:rsid w:val="00EA56D6"/>
    <w:rsid w:val="00EA6EF6"/>
    <w:rsid w:val="00EA7318"/>
    <w:rsid w:val="00EA785C"/>
    <w:rsid w:val="00EB4203"/>
    <w:rsid w:val="00EC0436"/>
    <w:rsid w:val="00EC0FA1"/>
    <w:rsid w:val="00EC1A44"/>
    <w:rsid w:val="00EC1E5F"/>
    <w:rsid w:val="00EC5C8B"/>
    <w:rsid w:val="00EC6767"/>
    <w:rsid w:val="00ED0CBC"/>
    <w:rsid w:val="00ED1FBC"/>
    <w:rsid w:val="00EE08E8"/>
    <w:rsid w:val="00EE1057"/>
    <w:rsid w:val="00EE2B60"/>
    <w:rsid w:val="00EE2CCB"/>
    <w:rsid w:val="00EE648D"/>
    <w:rsid w:val="00EE6EE6"/>
    <w:rsid w:val="00EE7BBD"/>
    <w:rsid w:val="00EF1DF1"/>
    <w:rsid w:val="00EF29F3"/>
    <w:rsid w:val="00EF2EA3"/>
    <w:rsid w:val="00EF45C3"/>
    <w:rsid w:val="00EF6B8C"/>
    <w:rsid w:val="00EF7314"/>
    <w:rsid w:val="00F00A3A"/>
    <w:rsid w:val="00F0381D"/>
    <w:rsid w:val="00F03D1D"/>
    <w:rsid w:val="00F04D2D"/>
    <w:rsid w:val="00F04D43"/>
    <w:rsid w:val="00F0688C"/>
    <w:rsid w:val="00F068EB"/>
    <w:rsid w:val="00F10F02"/>
    <w:rsid w:val="00F1255F"/>
    <w:rsid w:val="00F13B4F"/>
    <w:rsid w:val="00F16A45"/>
    <w:rsid w:val="00F20413"/>
    <w:rsid w:val="00F20710"/>
    <w:rsid w:val="00F220C6"/>
    <w:rsid w:val="00F252DE"/>
    <w:rsid w:val="00F25380"/>
    <w:rsid w:val="00F323F3"/>
    <w:rsid w:val="00F33E94"/>
    <w:rsid w:val="00F3749B"/>
    <w:rsid w:val="00F37BF6"/>
    <w:rsid w:val="00F417DF"/>
    <w:rsid w:val="00F42616"/>
    <w:rsid w:val="00F4289F"/>
    <w:rsid w:val="00F434AF"/>
    <w:rsid w:val="00F44057"/>
    <w:rsid w:val="00F47CE6"/>
    <w:rsid w:val="00F51E4F"/>
    <w:rsid w:val="00F521D5"/>
    <w:rsid w:val="00F53451"/>
    <w:rsid w:val="00F54B32"/>
    <w:rsid w:val="00F55003"/>
    <w:rsid w:val="00F60031"/>
    <w:rsid w:val="00F623A3"/>
    <w:rsid w:val="00F623C3"/>
    <w:rsid w:val="00F62831"/>
    <w:rsid w:val="00F64774"/>
    <w:rsid w:val="00F65342"/>
    <w:rsid w:val="00F66B98"/>
    <w:rsid w:val="00F675B8"/>
    <w:rsid w:val="00F70574"/>
    <w:rsid w:val="00F72112"/>
    <w:rsid w:val="00F72681"/>
    <w:rsid w:val="00F72884"/>
    <w:rsid w:val="00F72A7E"/>
    <w:rsid w:val="00F74CD4"/>
    <w:rsid w:val="00F764AF"/>
    <w:rsid w:val="00F776FB"/>
    <w:rsid w:val="00F80275"/>
    <w:rsid w:val="00F8036C"/>
    <w:rsid w:val="00F806E9"/>
    <w:rsid w:val="00F80894"/>
    <w:rsid w:val="00F81E0C"/>
    <w:rsid w:val="00F825E0"/>
    <w:rsid w:val="00F85D7A"/>
    <w:rsid w:val="00F8757A"/>
    <w:rsid w:val="00F87AB5"/>
    <w:rsid w:val="00F91121"/>
    <w:rsid w:val="00F91231"/>
    <w:rsid w:val="00F913E6"/>
    <w:rsid w:val="00F94990"/>
    <w:rsid w:val="00F950BC"/>
    <w:rsid w:val="00F95C6D"/>
    <w:rsid w:val="00F96242"/>
    <w:rsid w:val="00F972B8"/>
    <w:rsid w:val="00FA07B2"/>
    <w:rsid w:val="00FA0C8A"/>
    <w:rsid w:val="00FA1DC3"/>
    <w:rsid w:val="00FA3D72"/>
    <w:rsid w:val="00FA6069"/>
    <w:rsid w:val="00FA6725"/>
    <w:rsid w:val="00FA6A25"/>
    <w:rsid w:val="00FA7018"/>
    <w:rsid w:val="00FB41E3"/>
    <w:rsid w:val="00FC0A49"/>
    <w:rsid w:val="00FC23EC"/>
    <w:rsid w:val="00FC4242"/>
    <w:rsid w:val="00FC4FB4"/>
    <w:rsid w:val="00FC68D4"/>
    <w:rsid w:val="00FC76BC"/>
    <w:rsid w:val="00FD0211"/>
    <w:rsid w:val="00FD76F3"/>
    <w:rsid w:val="00FE0D93"/>
    <w:rsid w:val="00FE0FF0"/>
    <w:rsid w:val="00FE1250"/>
    <w:rsid w:val="00FE12FE"/>
    <w:rsid w:val="00FE3415"/>
    <w:rsid w:val="00FE5348"/>
    <w:rsid w:val="00FF096D"/>
    <w:rsid w:val="00FF0F19"/>
    <w:rsid w:val="00FF10F4"/>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1299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Balloon Text" w:uiPriority="99"/>
    <w:lsdException w:name="Table Grid" w:uiPriority="39" w:semiHidden="false" w:unhideWhenUsed="false"/>
    <w:lsdException w:name="Placeholder Text" w:uiPriority="99" w:unhideWhenUsed="false"/>
    <w:lsdException w:name="No Spacing" w:uiPriority="99"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99"/>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3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GridTableLight" w:customStyle="true">
    <w:name w:val="Grid Table Light"/>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7B1D14"/>
    <w:rPr>
      <w:rFonts w:hint="default" w:ascii="TimesNewRomanPS-BoldMT" w:hAnsi="TimesNewRomanPS-BoldMT"/>
      <w:b/>
      <w:bCs/>
      <w:i w:val="false"/>
      <w:iCs w:val="false"/>
      <w:color w:val="000000"/>
      <w:sz w:val="24"/>
      <w:szCs w:val="24"/>
    </w:rPr>
  </w:style>
  <w:style w:type="character" w:styleId="fontstyle21" w:customStyle="true">
    <w:name w:val="fontstyle21"/>
    <w:basedOn w:val="Zadanifontodlomka"/>
    <w:rsid w:val="007B1D14"/>
    <w:rPr>
      <w:rFonts w:hint="default" w:ascii="TimesNewRomanPSMT" w:hAnsi="TimesNewRomanPSMT"/>
      <w:b w:val="false"/>
      <w:bCs w:val="false"/>
      <w:i w:val="false"/>
      <w:iCs w:val="false"/>
      <w:color w:val="000000"/>
      <w:sz w:val="24"/>
      <w:szCs w:val="24"/>
    </w:rPr>
  </w:style>
  <w:style w:type="character" w:styleId="fontstyle31" w:customStyle="true">
    <w:name w:val="fontstyle31"/>
    <w:basedOn w:val="Zadanifontodlomka"/>
    <w:rsid w:val="007B1D14"/>
    <w:rPr>
      <w:rFonts w:hint="default" w:ascii="SymbolMT" w:hAnsi="SymbolMT"/>
      <w:b w:val="false"/>
      <w:bCs w:val="false"/>
      <w:i w:val="false"/>
      <w:iCs w:val="false"/>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7B1D14"/>
    <w:rPr>
      <w:rFonts w:ascii="TimesNewRomanPS-BoldMT" w:hAnsi="TimesNewRomanPS-BoldMT" w:hint="default"/>
      <w:b/>
      <w:bCs/>
      <w:i w:val="0"/>
      <w:iCs w:val="0"/>
      <w:color w:val="000000"/>
      <w:sz w:val="24"/>
      <w:szCs w:val="24"/>
    </w:rPr>
  </w:style>
  <w:style w:customStyle="1" w:styleId="fontstyle21" w:type="character">
    <w:name w:val="fontstyle21"/>
    <w:basedOn w:val="Zadanifontodlomka"/>
    <w:rsid w:val="007B1D14"/>
    <w:rPr>
      <w:rFonts w:ascii="TimesNewRomanPSMT" w:hAnsi="TimesNewRomanPSMT" w:hint="default"/>
      <w:b w:val="0"/>
      <w:bCs w:val="0"/>
      <w:i w:val="0"/>
      <w:iCs w:val="0"/>
      <w:color w:val="000000"/>
      <w:sz w:val="24"/>
      <w:szCs w:val="24"/>
    </w:rPr>
  </w:style>
  <w:style w:customStyle="1" w:styleId="fontstyle31" w:type="character">
    <w:name w:val="fontstyle31"/>
    <w:basedOn w:val="Zadanifontodlomka"/>
    <w:rsid w:val="007B1D14"/>
    <w:rPr>
      <w:rFonts w:ascii="SymbolMT" w:hAnsi="SymbolMT" w:hint="default"/>
      <w:b w:val="0"/>
      <w:bCs w:val="0"/>
      <w:i w:val="0"/>
      <w:iCs w:val="0"/>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39796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795241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655838014">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16. listopada 2019.</izvorni_sadrzaj>
    <derivirana_varijabla naziv="DomainObject.StvarniPocetakDatum_1">16. listopada 2019.</derivirana_varijabla>
  </DomainObject.StvarniPocetakDatum>
  <DomainObject.StvarniZavrsetakDatum>
    <izvorni_sadrzaj>16. listopada 2019.</izvorni_sadrzaj>
    <derivirana_varijabla naziv="DomainObject.StvarniZavrsetakDatum_1">16. listopada 2019.</derivirana_varijabla>
  </DomainObject.StvarniZavrsetakDatum>
  <DomainObject.PlaniraniZavrsetakDatum>
    <izvorni_sadrzaj>16. listopada 2019.</izvorni_sadrzaj>
    <derivirana_varijabla naziv="DomainObject.PlaniraniZavrsetakDatum_1">16. listopada 2019.</derivirana_varijabla>
  </DomainObject.PlaniraniZavrsetakDatum>
  <DomainObject.PlaniraniPocetakDatum>
    <izvorni_sadrzaj>16. listopada 2019.</izvorni_sadrzaj>
    <derivirana_varijabla naziv="DomainObject.PlaniraniPocetakDatum_1">16. listopada 2019.</derivirana_varijabla>
  </DomainObject.PlaniraniPocetakDatum>
  <DomainObject.StvarniPocetakVrijeme>
    <izvorni_sadrzaj>11:30</izvorni_sadrzaj>
    <derivirana_varijabla naziv="DomainObject.StvarniPocetakVrijeme_1">11:30</derivirana_varijabla>
  </DomainObject.StvarniPocetakVrijeme>
  <DomainObject.StvarniZavrsetakVrijeme>
    <izvorni_sadrzaj>11:40</izvorni_sadrzaj>
    <derivirana_varijabla naziv="DomainObject.StvarniZavrsetakVrijeme_1">11:40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11:30</izvorni_sadrzaj>
    <derivirana_varijabla naziv="DomainObject.PlaniraniPocetakVrijeme_1">11:30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listopada 2019.</izvorni_sadrzaj>
    <derivirana_varijabla naziv="DomainObject.Zapisnik.DatumKreiranja_1">16. listopada 2019.</derivirana_varijabla>
  </DomainObject.Zapisnik.DatumKreiranja>
  <DomainObject.Zapisnik.ImovinskaKorist>
    <izvorni_sadrzaj/>
    <derivirana_varijabla naziv="DomainObject.Zapisnik.ImovinskaKorist_1"/>
  </DomainObject.Zapisnik.ImovinskaKorist>
  <DomainObject.Zapisnik.Oznaka>
    <izvorni_sadrzaj>St-6053/2016-46</izvorni_sadrzaj>
    <derivirana_varijabla naziv="DomainObject.Zapisnik.Oznaka_1">St-6053/2016-46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6053</izvorni_sadrzaj>
    <derivirana_varijabla naziv="DomainObject.Predmet.Broj_1">6053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2016.</izvorni_sadrzaj>
    <derivirana_varijabla naziv="DomainObject.Predmet.DatumOsnivanja_1">22.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St-6053/2016</izvorni_sadrzaj>
    <derivirana_varijabla naziv="DomainObject.Predmet.OznakaBroj_1">St-6053/2016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CITY d.o.o.</izvorni_sadrzaj>
    <derivirana_varijabla naziv="DomainObject.Predmet.ProtustrankaFormated_1">  AUTO CITY d.o.o.</derivirana_varijabla>
  </DomainObject.Predmet.ProtustrankaFormated>
  <DomainObject.Predmet.ProtustrankaFormatedOIB>
    <izvorni_sadrzaj>  AUTO CITY d.o.o., OIB 61483863077</izvorni_sadrzaj>
    <derivirana_varijabla naziv="DomainObject.Predmet.ProtustrankaFormatedOIB_1">  AUTO CITY d.o.o., OIB 61483863077</derivirana_varijabla>
  </DomainObject.Predmet.ProtustrankaFormatedOIB>
  <DomainObject.Predmet.ProtustrankaFormatedWithAdress>
    <izvorni_sadrzaj> AUTO CITY d.o.o., Dubrovčan 17/d, 49214 Veliko Trgovišće</izvorni_sadrzaj>
    <derivirana_varijabla naziv="DomainObject.Predmet.ProtustrankaFormatedWithAdress_1"> AUTO CITY d.o.o., Dubrovčan 17/d, 49214 Veliko Trgovišće</derivirana_varijabla>
  </DomainObject.Predmet.ProtustrankaFormatedWithAdress>
  <DomainObject.Predmet.ProtustrankaFormatedWithAdressOIB>
    <izvorni_sadrzaj> AUTO CITY d.o.o., OIB 61483863077, Dubrovčan 17/d, 49214 Veliko Trgovišće</izvorni_sadrzaj>
    <derivirana_varijabla naziv="DomainObject.Predmet.ProtustrankaFormatedWithAdressOIB_1"> AUTO CITY d.o.o., OIB 61483863077, Dubrovčan 17/d, 49214 Veliko Trgovišće</derivirana_varijabla>
  </DomainObject.Predmet.ProtustrankaFormatedWithAdressOIB>
  <DomainObject.Predmet.ProtustrankaWithAdress>
    <izvorni_sadrzaj>AUTO CITY d.o.o. Dubrovčan 17/d, 49214 Veliko Trgovišće</izvorni_sadrzaj>
    <derivirana_varijabla naziv="DomainObject.Predmet.ProtustrankaWithAdress_1">AUTO CITY d.o.o. Dubrovčan 17/d, 49214 Veliko Trgovišće</derivirana_varijabla>
  </DomainObject.Predmet.ProtustrankaWithAdress>
  <DomainObject.Predmet.ProtustrankaWithAdressOIB>
    <izvorni_sadrzaj>AUTO CITY d.o.o., OIB 61483863077, Dubrovčan 17/d, 49214 Veliko Trgovišće</izvorni_sadrzaj>
    <derivirana_varijabla naziv="DomainObject.Predmet.ProtustrankaWithAdressOIB_1">AUTO CITY d.o.o., OIB 61483863077, Dubrovčan 17/d, 49214 Veliko Trgovišće</derivirana_varijabla>
  </DomainObject.Predmet.ProtustrankaWithAdressOIB>
  <DomainObject.Predmet.ProtustrankaNazivFormated>
    <izvorni_sadrzaj>AUTO CITY d.o.o.</izvorni_sadrzaj>
    <derivirana_varijabla naziv="DomainObject.Predmet.ProtustrankaNazivFormated_1">AUTO CITY d.o.o.</derivirana_varijabla>
  </DomainObject.Predmet.ProtustrankaNazivFormated>
  <DomainObject.Predmet.ProtustrankaNazivFormatedOIB>
    <izvorni_sadrzaj>AUTO CITY d.o.o., OIB 61483863077</izvorni_sadrzaj>
    <derivirana_varijabla naziv="DomainObject.Predmet.ProtustrankaNazivFormatedOIB_1">AUTO CITY d.o.o., OIB 61483863077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CITY d.o.o.</item>
    </izvorni_sadrzaj>
    <derivirana_varijabla naziv="DomainObject.Predmet.ProtuStrankaListFormated_1">
      <item>AUTO CITY d.o.o.</item>
    </derivirana_varijabla>
  </DomainObject.Predmet.ProtuStrankaListFormated>
  <DomainObject.Predmet.ProtuStrankaListFormatedOIB>
    <izvorni_sadrzaj>
      <item>AUTO CITY d.o.o., OIB 61483863077</item>
    </izvorni_sadrzaj>
    <derivirana_varijabla naziv="DomainObject.Predmet.ProtuStrankaListFormatedOIB_1">
      <item>AUTO CITY d.o.o., OIB 61483863077</item>
    </derivirana_varijabla>
  </DomainObject.Predmet.ProtuStrankaListFormatedOIB>
  <DomainObject.Predmet.ProtuStrankaListFormatedWithAdress>
    <izvorni_sadrzaj>
      <item>AUTO CITY d.o.o., Dubrovčan 17/d, 49214 Veliko Trgovišće</item>
    </izvorni_sadrzaj>
    <derivirana_varijabla naziv="DomainObject.Predmet.ProtuStrankaListFormatedWithAdress_1">
      <item>AUTO CITY d.o.o., Dubrovčan 17/d, 49214 Veliko Trgovišće</item>
    </derivirana_varijabla>
  </DomainObject.Predmet.ProtuStrankaListFormatedWithAdress>
  <DomainObject.Predmet.ProtuStrankaListFormatedWithAdressOIB>
    <izvorni_sadrzaj>
      <item>AUTO CITY d.o.o., OIB 61483863077, Dubrovčan 17/d, 49214 Veliko Trgovišće</item>
    </izvorni_sadrzaj>
    <derivirana_varijabla naziv="DomainObject.Predmet.ProtuStrankaListFormatedWithAdressOIB_1">
      <item>AUTO CITY d.o.o., OIB 61483863077, Dubrovčan 17/d, 49214 Veliko Trgovišće</item>
    </derivirana_varijabla>
  </DomainObject.Predmet.ProtuStrankaListFormatedWithAdressOIB>
  <DomainObject.Predmet.ProtuStrankaListNazivFormated>
    <izvorni_sadrzaj>
      <item>AUTO CITY d.o.o.</item>
    </izvorni_sadrzaj>
    <derivirana_varijabla naziv="DomainObject.Predmet.ProtuStrankaListNazivFormated_1">
      <item>AUTO CITY d.o.o.</item>
    </derivirana_varijabla>
  </DomainObject.Predmet.ProtuStrankaListNazivFormated>
  <DomainObject.Predmet.ProtuStrankaListNazivFormatedOIB>
    <izvorni_sadrzaj>
      <item>AUTO CITY d.o.o., OIB 61483863077</item>
    </izvorni_sadrzaj>
    <derivirana_varijabla naziv="DomainObject.Predmet.ProtuStrankaListNazivFormatedOIB_1">
      <item>AUTO CITY d.o.o., OIB 61483863077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2019.</izvorni_sadrzaj>
    <derivirana_varijabla naziv="DomainObject.Datum_1">16. listopada 2019.</derivirana_varijabla>
  </DomainObject.Datum>
  <DomainObject.PoslovniBrojDokumenta>
    <izvorni_sadrzaj>St-6053/2016-46</izvorni_sadrzaj>
    <derivirana_varijabla naziv="DomainObject.PoslovniBrojDokumenta_1">St-6053/2016-46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CITY d.o.o.</izvorni_sadrzaj>
    <derivirana_varijabla naziv="DomainObject.Predmet.ProtustrankaIDrugi_1">AUTO CITY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 CITY d.o.o., OIB 61483863077, Dubrovčan 17/d, 49214 Veliko Trgovišće</izvorni_sadrzaj>
    <derivirana_varijabla naziv="DomainObject.Predmet.ProtustrankaIDrugiAdressOIB_1">AUTO CITY d.o.o., OIB 61483863077, Dubrovčan 17/d, 49214 Veliko Trgovišće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CITY d.o.o.</item>
    </izvorni_sadrzaj>
    <derivirana_varijabla naziv="DomainObject.Predmet.SudioniciListNaziv_1">
      <item>FINA Regionalni centar Zagreb</item>
      <item>AUTO CITY d.o.o.</item>
    </derivirana_varijabla>
  </DomainObject.Predmet.SudioniciListNaziv>
  <DomainObject.Predmet.SudioniciListAdressOIB>
    <izvorni_sadrzaj>
      <item>AUTO CITY d.o.o., OIB 61483863077, Dubrovčan 17/d,49214 Veliko Trgovišće</item>
      <item>FINA Regionalni centar Zagreb, OIB 85821130368, Trg svibanjskih žrtava 1995. 1,10000 Zagreb</item>
    </izvorni_sadrzaj>
    <derivirana_varijabla naziv="DomainObject.Predmet.SudioniciListAdressOIB_1">
      <item>AUTO CITY d.o.o., OIB 61483863077, Dubrovčan 17/d,49214 Veliko Trgovišće</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61483863077</item>
    </izvorni_sadrzaj>
    <derivirana_varijabla naziv="DomainObject.Predmet.SudioniciListNazivOIB_1">
      <item>, OIB 85821130368</item>
      <item>, OIB 61483863077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D728D3-EA36-491A-BBDD-0AE9A64FF8C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6</properties:Pages>
  <properties:Words>1354</properties:Words>
  <properties:Characters>8124</properties:Characters>
  <properties:Lines>236</properties:Lines>
  <properties:Paragraphs>84</properties:Paragraphs>
  <properties:TotalTime>72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9819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2019-10-14T10:21:00Z</dcterms:created>
  <dc:creator>nmarkovic</dc:creator>
  <cp:lastModifiedBy>Vinka Mihalinčić</cp:lastModifiedBy>
  <cp:lastPrinted>2019-04-03T09:14:00Z</cp:lastPrinted>
  <dcterms:modified xmlns:xsi="http://www.w3.org/2001/XMLSchema-instance" xsi:type="dcterms:W3CDTF">2019-10-16T10:44:00Z</dcterms:modified>
  <cp:revision>12</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St-6053/2016-46 / Zapisnik - Izvještajno ročište (St-6053-16 - izvještajno ročište.docx)</vt:lpwstr>
  </prop:property>
  <prop:property fmtid="{D5CDD505-2E9C-101B-9397-08002B2CF9AE}" pid="4" name="CC_coloring">
    <vt:bool>false</vt:bool>
  </prop:property>
  <prop:property fmtid="{D5CDD505-2E9C-101B-9397-08002B2CF9AE}" pid="5" name="BrojStranica">
    <vt:i4>6</vt:i4>
  </prop:property>
</prop:Properties>
</file>